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E5A" w:rsidRDefault="00965E5A" w:rsidP="00965E5A">
      <w:pPr>
        <w:jc w:val="center"/>
      </w:pPr>
      <w:r w:rsidRPr="00244AC8">
        <w:rPr>
          <w:rFonts w:ascii="TimesNewRomanPSMT" w:hAnsi="TimesNewRomanPSMT" w:cs="TimesNewRomanPSMT"/>
          <w:noProof/>
          <w:sz w:val="24"/>
          <w:szCs w:val="24"/>
          <w:lang w:eastAsia="es-MX"/>
        </w:rPr>
        <w:drawing>
          <wp:inline distT="0" distB="0" distL="0" distR="0" wp14:anchorId="001B3084" wp14:editId="2E20D8EC">
            <wp:extent cx="1438275" cy="14287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8275" cy="1428750"/>
                    </a:xfrm>
                    <a:prstGeom prst="rect">
                      <a:avLst/>
                    </a:prstGeom>
                    <a:noFill/>
                    <a:ln>
                      <a:noFill/>
                    </a:ln>
                  </pic:spPr>
                </pic:pic>
              </a:graphicData>
            </a:graphic>
          </wp:inline>
        </w:drawing>
      </w:r>
      <w:bookmarkStart w:id="0" w:name="_GoBack"/>
      <w:bookmarkEnd w:id="0"/>
    </w:p>
    <w:p w:rsidR="00965E5A" w:rsidRDefault="00965E5A" w:rsidP="00965E5A">
      <w:pPr>
        <w:jc w:val="center"/>
      </w:pPr>
    </w:p>
    <w:p w:rsidR="00965E5A" w:rsidRPr="00965E5A" w:rsidRDefault="00965E5A" w:rsidP="00965E5A">
      <w:pPr>
        <w:jc w:val="center"/>
        <w:rPr>
          <w:rFonts w:ascii="Arial" w:hAnsi="Arial" w:cs="Arial"/>
          <w:sz w:val="24"/>
          <w:szCs w:val="24"/>
        </w:rPr>
      </w:pPr>
      <w:r w:rsidRPr="00965E5A">
        <w:rPr>
          <w:rFonts w:ascii="Arial" w:hAnsi="Arial" w:cs="Arial"/>
          <w:sz w:val="24"/>
          <w:szCs w:val="24"/>
        </w:rPr>
        <w:t>Declaración sobre Gobierno Abierto Septiembre de 2011</w:t>
      </w:r>
    </w:p>
    <w:p w:rsidR="00965E5A" w:rsidRPr="00965E5A" w:rsidRDefault="00965E5A" w:rsidP="00965E5A">
      <w:pPr>
        <w:jc w:val="both"/>
        <w:rPr>
          <w:rFonts w:ascii="Arial" w:hAnsi="Arial" w:cs="Arial"/>
          <w:sz w:val="24"/>
          <w:szCs w:val="24"/>
        </w:rPr>
      </w:pPr>
    </w:p>
    <w:p w:rsidR="00965E5A" w:rsidRPr="00965E5A" w:rsidRDefault="00B24DC7" w:rsidP="00965E5A">
      <w:pPr>
        <w:jc w:val="both"/>
        <w:rPr>
          <w:rFonts w:ascii="Arial" w:hAnsi="Arial" w:cs="Arial"/>
          <w:sz w:val="24"/>
          <w:szCs w:val="24"/>
        </w:rPr>
      </w:pPr>
      <w:r w:rsidRPr="00965E5A">
        <w:rPr>
          <w:rFonts w:ascii="Arial" w:hAnsi="Arial" w:cs="Arial"/>
          <w:sz w:val="24"/>
          <w:szCs w:val="24"/>
        </w:rPr>
        <w:t xml:space="preserve">Declaración sobre Gobierno Abierto Septiembre de 2011 Como miembros de la Sociedad de Gobierno Abierto, comprometidos con los principios consagrados en la Declaración Universal de los Derechos Humanos, la Convención de las Naciones Unidas contra la Corrupción y otros instrumentos internacionales relacionados con los derechos humanos y el buen gobierno: </w:t>
      </w:r>
    </w:p>
    <w:p w:rsidR="00965E5A" w:rsidRPr="00965E5A" w:rsidRDefault="00B24DC7" w:rsidP="00965E5A">
      <w:pPr>
        <w:jc w:val="both"/>
        <w:rPr>
          <w:rFonts w:ascii="Arial" w:hAnsi="Arial" w:cs="Arial"/>
          <w:sz w:val="24"/>
          <w:szCs w:val="24"/>
        </w:rPr>
      </w:pPr>
      <w:r w:rsidRPr="00965E5A">
        <w:rPr>
          <w:rFonts w:ascii="Arial" w:hAnsi="Arial" w:cs="Arial"/>
          <w:b/>
          <w:sz w:val="24"/>
          <w:szCs w:val="24"/>
        </w:rPr>
        <w:t>Reconocemos</w:t>
      </w:r>
      <w:r w:rsidRPr="00965E5A">
        <w:rPr>
          <w:rFonts w:ascii="Arial" w:hAnsi="Arial" w:cs="Arial"/>
          <w:sz w:val="24"/>
          <w:szCs w:val="24"/>
        </w:rPr>
        <w:t xml:space="preserve"> que los pueblos del mundo entero exigen una mayor apertura en el gobierno. Piden mayor participación ciudadana en los asuntos públicos y buscan la forma de que sus gobiernos sean más transparentes, sensibles, responsables y eficaces.</w:t>
      </w:r>
    </w:p>
    <w:p w:rsidR="00965E5A" w:rsidRPr="00965E5A" w:rsidRDefault="00B24DC7" w:rsidP="00965E5A">
      <w:pPr>
        <w:jc w:val="both"/>
        <w:rPr>
          <w:rFonts w:ascii="Arial" w:hAnsi="Arial" w:cs="Arial"/>
          <w:sz w:val="24"/>
          <w:szCs w:val="24"/>
        </w:rPr>
      </w:pPr>
      <w:r w:rsidRPr="00965E5A">
        <w:rPr>
          <w:rFonts w:ascii="Arial" w:hAnsi="Arial" w:cs="Arial"/>
          <w:sz w:val="24"/>
          <w:szCs w:val="24"/>
        </w:rPr>
        <w:t xml:space="preserve"> </w:t>
      </w:r>
      <w:r w:rsidRPr="00965E5A">
        <w:rPr>
          <w:rFonts w:ascii="Arial" w:hAnsi="Arial" w:cs="Arial"/>
          <w:b/>
          <w:sz w:val="24"/>
          <w:szCs w:val="24"/>
        </w:rPr>
        <w:t xml:space="preserve">Reconocemos </w:t>
      </w:r>
      <w:r w:rsidRPr="00965E5A">
        <w:rPr>
          <w:rFonts w:ascii="Arial" w:hAnsi="Arial" w:cs="Arial"/>
          <w:sz w:val="24"/>
          <w:szCs w:val="24"/>
        </w:rPr>
        <w:t xml:space="preserve">que los países se encuentran en diferentes etapas en sus esfuerzos por promover la apertura en el gobierno y que cada uno de nosotros busca un planteamiento coherente con nuestras prioridades y circunstancias nacionales y las aspiraciones de nuestros ciudadanos. </w:t>
      </w:r>
    </w:p>
    <w:p w:rsidR="00965E5A" w:rsidRPr="00965E5A" w:rsidRDefault="00B24DC7" w:rsidP="00965E5A">
      <w:pPr>
        <w:jc w:val="both"/>
        <w:rPr>
          <w:rFonts w:ascii="Arial" w:hAnsi="Arial" w:cs="Arial"/>
          <w:sz w:val="24"/>
          <w:szCs w:val="24"/>
        </w:rPr>
      </w:pPr>
      <w:r w:rsidRPr="00965E5A">
        <w:rPr>
          <w:rFonts w:ascii="Arial" w:hAnsi="Arial" w:cs="Arial"/>
          <w:b/>
          <w:sz w:val="24"/>
          <w:szCs w:val="24"/>
        </w:rPr>
        <w:t>Aceptamos la responsabilidad</w:t>
      </w:r>
      <w:r w:rsidRPr="00965E5A">
        <w:rPr>
          <w:rFonts w:ascii="Arial" w:hAnsi="Arial" w:cs="Arial"/>
          <w:sz w:val="24"/>
          <w:szCs w:val="24"/>
        </w:rPr>
        <w:t xml:space="preserve"> de aprovechar este momento para fortalecer nuestros compromisos con miras a promover la transparencia, luchar contra la corrupción, empoderar a los ciudadanos y aprovechar el poder de las nuevas tecnologías para que el gobierno sea más eficaz y responsable. </w:t>
      </w:r>
    </w:p>
    <w:p w:rsidR="00965E5A" w:rsidRPr="00965E5A" w:rsidRDefault="00B24DC7" w:rsidP="00965E5A">
      <w:pPr>
        <w:jc w:val="both"/>
        <w:rPr>
          <w:rFonts w:ascii="Arial" w:hAnsi="Arial" w:cs="Arial"/>
          <w:sz w:val="24"/>
          <w:szCs w:val="24"/>
        </w:rPr>
      </w:pPr>
      <w:r w:rsidRPr="00965E5A">
        <w:rPr>
          <w:rFonts w:ascii="Arial" w:hAnsi="Arial" w:cs="Arial"/>
          <w:b/>
          <w:sz w:val="24"/>
          <w:szCs w:val="24"/>
        </w:rPr>
        <w:t>Defendemos el valor</w:t>
      </w:r>
      <w:r w:rsidRPr="00965E5A">
        <w:rPr>
          <w:rFonts w:ascii="Arial" w:hAnsi="Arial" w:cs="Arial"/>
          <w:sz w:val="24"/>
          <w:szCs w:val="24"/>
        </w:rPr>
        <w:t xml:space="preserve"> de la apertura en nuestro compromiso con los ciudadanos para mejorar los servicios, gestionar los recursos públicos, promover la innovación y crear comunidades más seguras.</w:t>
      </w:r>
    </w:p>
    <w:p w:rsidR="00965E5A" w:rsidRPr="00965E5A" w:rsidRDefault="00B24DC7" w:rsidP="00965E5A">
      <w:pPr>
        <w:jc w:val="both"/>
        <w:rPr>
          <w:rFonts w:ascii="Arial" w:hAnsi="Arial" w:cs="Arial"/>
          <w:sz w:val="24"/>
          <w:szCs w:val="24"/>
        </w:rPr>
      </w:pPr>
      <w:r w:rsidRPr="00965E5A">
        <w:rPr>
          <w:rFonts w:ascii="Arial" w:hAnsi="Arial" w:cs="Arial"/>
          <w:sz w:val="24"/>
          <w:szCs w:val="24"/>
        </w:rPr>
        <w:t xml:space="preserve"> Adoptamos los principios de transparencia y gobierno abierto para que haya más prosperidad, bienestar y dignidad humana en nuestros propios países y en un mundo cada vez más interconectado. </w:t>
      </w:r>
    </w:p>
    <w:p w:rsidR="00965E5A" w:rsidRPr="00965E5A" w:rsidRDefault="00B24DC7" w:rsidP="00965E5A">
      <w:pPr>
        <w:jc w:val="both"/>
        <w:rPr>
          <w:rFonts w:ascii="Arial" w:hAnsi="Arial" w:cs="Arial"/>
          <w:sz w:val="24"/>
          <w:szCs w:val="24"/>
        </w:rPr>
      </w:pPr>
      <w:r w:rsidRPr="00965E5A">
        <w:rPr>
          <w:rFonts w:ascii="Arial" w:hAnsi="Arial" w:cs="Arial"/>
          <w:sz w:val="24"/>
          <w:szCs w:val="24"/>
        </w:rPr>
        <w:t xml:space="preserve">Juntos, declaramos nuestro compromiso a: </w:t>
      </w:r>
    </w:p>
    <w:p w:rsidR="00965E5A" w:rsidRPr="00965E5A" w:rsidRDefault="00B24DC7" w:rsidP="00965E5A">
      <w:pPr>
        <w:jc w:val="both"/>
        <w:rPr>
          <w:rFonts w:ascii="Arial" w:hAnsi="Arial" w:cs="Arial"/>
          <w:sz w:val="24"/>
          <w:szCs w:val="24"/>
        </w:rPr>
      </w:pPr>
      <w:r w:rsidRPr="00965E5A">
        <w:rPr>
          <w:rFonts w:ascii="Arial" w:hAnsi="Arial" w:cs="Arial"/>
          <w:b/>
          <w:sz w:val="24"/>
          <w:szCs w:val="24"/>
        </w:rPr>
        <w:t>Aumentar la disponibilidad de información sobre las actividades gubernamentales.</w:t>
      </w:r>
      <w:r w:rsidRPr="00965E5A">
        <w:rPr>
          <w:rFonts w:ascii="Arial" w:hAnsi="Arial" w:cs="Arial"/>
          <w:sz w:val="24"/>
          <w:szCs w:val="24"/>
        </w:rPr>
        <w:t xml:space="preserve"> Los gobiernos recogen y almacenan la información en nombre de las personas, y los ciudadanos tienen derecho a solicitar información sobre las </w:t>
      </w:r>
      <w:r w:rsidRPr="00965E5A">
        <w:rPr>
          <w:rFonts w:ascii="Arial" w:hAnsi="Arial" w:cs="Arial"/>
          <w:sz w:val="24"/>
          <w:szCs w:val="24"/>
        </w:rPr>
        <w:lastRenderedPageBreak/>
        <w:t xml:space="preserve">actividades gubernamentales. Nos comprometemos a promover un mayor acceso a la información y divulgación sobre las actividades gubernamentales en todos los niveles de gobierno. Nos comprometemos a esforzarnos más para recoger y publicar de forma sistemática datos sobre el gasto público y el rendimiento de las actividades y los servicios públicos esenciales. Nos comprometemos a proporcionar activamente información de alto valor, incluidos los datos primarios, de manera oportuna, en formatos que el público pueda encontrar, comprender y utilizar fácilmente, y en formatos que faciliten su reutilización. Nos comprometemos a proporcionar acceso a recursos eficaces cuando la información o los registros correspondientes sean retenidos indebidamente, incluso mediante una supervisión eficaz del proceso de recurso. Reconocemos la importancia de los estándares abiertos para promover el acceso de la sociedad civil a los datos públicos, así como para facilitar la interoperabilidad de los sistemas de información del gobierno. Nos comprometemos a solicitar comentarios del público para saber cuál información le es más valiosa, y nos comprometemos a tomar en cuenta esos comentarios en la mayor medida posible. </w:t>
      </w:r>
    </w:p>
    <w:p w:rsidR="00965E5A" w:rsidRPr="00965E5A" w:rsidRDefault="00B24DC7" w:rsidP="00965E5A">
      <w:pPr>
        <w:jc w:val="both"/>
        <w:rPr>
          <w:rFonts w:ascii="Arial" w:hAnsi="Arial" w:cs="Arial"/>
          <w:sz w:val="24"/>
          <w:szCs w:val="24"/>
        </w:rPr>
      </w:pPr>
      <w:r w:rsidRPr="00965E5A">
        <w:rPr>
          <w:rFonts w:ascii="Arial" w:hAnsi="Arial" w:cs="Arial"/>
          <w:b/>
          <w:sz w:val="24"/>
          <w:szCs w:val="24"/>
        </w:rPr>
        <w:t>Apoyar la participación ciudadana.</w:t>
      </w:r>
      <w:r w:rsidRPr="00965E5A">
        <w:rPr>
          <w:rFonts w:ascii="Arial" w:hAnsi="Arial" w:cs="Arial"/>
          <w:sz w:val="24"/>
          <w:szCs w:val="24"/>
        </w:rPr>
        <w:t xml:space="preserve"> Valoramos la participación de todas las personas, por igual y sin discriminación, en la toma de decisiones y la formulación de políticas. La participación del público, incluida la participación plena de las mujeres, hace aumentar la eficacia de los gobiernos, que se benefician de los conocimientos, las ideas y la capacidad de la gente para proporcionar supervisión. Nos comprometemos a hacer más transparentes la formulación de políticas y la toma de decisiones, mediante el establecimiento y el uso de vías para solicitar la opinión del público, y el aumento de la participación del público en la realización, el seguimiento y la evaluación de las actividades gubernamentales. Nos comprometemos a proteger la capacidad de las organizaciones sin fines de lucro y de la sociedad civil para que su funcionamiento sea coherente con nuestro compromiso con la libertad de expresión, de asociación y de opinión. Nos comprometemos a crear mecanismos que permitan una mayor colaboración entre los gobiernos y las organizaciones de la sociedad civil y las empresas.</w:t>
      </w:r>
    </w:p>
    <w:p w:rsidR="00965E5A" w:rsidRPr="00965E5A" w:rsidRDefault="00B24DC7" w:rsidP="00965E5A">
      <w:pPr>
        <w:jc w:val="both"/>
        <w:rPr>
          <w:rFonts w:ascii="Arial" w:hAnsi="Arial" w:cs="Arial"/>
          <w:sz w:val="24"/>
          <w:szCs w:val="24"/>
        </w:rPr>
      </w:pPr>
      <w:r w:rsidRPr="00965E5A">
        <w:rPr>
          <w:rFonts w:ascii="Arial" w:hAnsi="Arial" w:cs="Arial"/>
          <w:b/>
          <w:sz w:val="24"/>
          <w:szCs w:val="24"/>
        </w:rPr>
        <w:t xml:space="preserve"> Aplicar los más altos estándares de integridad profesional en todos nuestros </w:t>
      </w:r>
      <w:r w:rsidRPr="00965E5A">
        <w:rPr>
          <w:rFonts w:ascii="Arial" w:hAnsi="Arial" w:cs="Arial"/>
          <w:sz w:val="24"/>
          <w:szCs w:val="24"/>
        </w:rPr>
        <w:t xml:space="preserve">gobiernos. Un gobierno responsable requiere altos estándares éticos y códigos de conducta para sus funcionarios públicos. Nos comprometemos a tener políticas, prácticas y mecanismos sólidos contra la corrupción, que garanticen la transparencia en la gestión de las finanzas públicas y las compras gubernamentales, y que fortalezcan el imperio de la ley. Nos comprometemos a mantener o establecer un marco jurídico para hacer pública la información sobre los ingresos y bienes de los altos funcionarios públicos nacionales. Nos comprometemos a promulgar y aplicar normas que protejan a los denunciantes. Nos comprometemos a poner a disposición del público información sobre las actividades y la eficacia de nuestros organismos encargados de aplicar las leyes contra la corrupción y de evitarla, así como los procedimientos de recurso a esos organismos, </w:t>
      </w:r>
      <w:r w:rsidRPr="00965E5A">
        <w:rPr>
          <w:rFonts w:ascii="Arial" w:hAnsi="Arial" w:cs="Arial"/>
          <w:sz w:val="24"/>
          <w:szCs w:val="24"/>
        </w:rPr>
        <w:lastRenderedPageBreak/>
        <w:t xml:space="preserve">respetando la confidencialidad de información específica relativa a la aplicación de las leyes. Nos comprometemos a aumentar el número de elementos disuasivos contra el soborno y otras formas de corrupción en </w:t>
      </w:r>
      <w:r w:rsidR="00965E5A" w:rsidRPr="00965E5A">
        <w:rPr>
          <w:rFonts w:ascii="Arial" w:hAnsi="Arial" w:cs="Arial"/>
          <w:sz w:val="24"/>
          <w:szCs w:val="24"/>
        </w:rPr>
        <w:t>los sectores públicos</w:t>
      </w:r>
      <w:r w:rsidRPr="00965E5A">
        <w:rPr>
          <w:rFonts w:ascii="Arial" w:hAnsi="Arial" w:cs="Arial"/>
          <w:sz w:val="24"/>
          <w:szCs w:val="24"/>
        </w:rPr>
        <w:t xml:space="preserve"> y privado, así como a intercambiar información y experiencia. </w:t>
      </w:r>
    </w:p>
    <w:p w:rsidR="00965E5A" w:rsidRPr="00965E5A" w:rsidRDefault="00B24DC7" w:rsidP="00965E5A">
      <w:pPr>
        <w:jc w:val="both"/>
        <w:rPr>
          <w:rFonts w:ascii="Arial" w:hAnsi="Arial" w:cs="Arial"/>
          <w:sz w:val="24"/>
          <w:szCs w:val="24"/>
        </w:rPr>
      </w:pPr>
      <w:r w:rsidRPr="00965E5A">
        <w:rPr>
          <w:rFonts w:ascii="Arial" w:hAnsi="Arial" w:cs="Arial"/>
          <w:b/>
          <w:sz w:val="24"/>
          <w:szCs w:val="24"/>
        </w:rPr>
        <w:t>Aumentar el acceso a las nuevas tecnologías para la apertura y la rendición de cuentas.</w:t>
      </w:r>
      <w:r w:rsidRPr="00965E5A">
        <w:rPr>
          <w:rFonts w:ascii="Arial" w:hAnsi="Arial" w:cs="Arial"/>
          <w:sz w:val="24"/>
          <w:szCs w:val="24"/>
        </w:rPr>
        <w:t xml:space="preserve"> Las nuevas tecnologías ofrecen oportunidades para el intercambio de información, la participación del público y la colaboración. Tenemos la intención de aprovechar estas tecnologías para hacer pública más información de maneras que permitan a la gente entender lo que sus gobiernos hacen e influir en las decisiones. Nos comprometemos a crear espacios accesibles y seguros en línea como plataformas para la prestación de servicios, la participación del público y el intercambio de información e ideas. Reconocemos que el acceso equitativo y asequible a la tecnología es un reto y nos comprometemos a buscar una mayor conectividad en línea y móvil, al mismo tiempo que identificamos y promovemos el uso de otros mecanismos para la participación ciudadana. Nos comprometemos a hacer que participen la sociedad civil y la comunidad empresarial para identificar prácticas eficaces y enfoques innovadores para aprovechar las nuevas tecnologías a fin de empoderar a las personas y promover la transparencia en el gobierno. Reconocemos también que un mayor acceso a la tecnología implica apoyar la capacidad de los gobiernos y los ciudadanos para su uso. Nos comprometemos a apoyar y desarrollar el uso de innovaciones tecnológicas por parte de los empleados públicos y los ciudadanos. También entendemos que la tecnología es un complemento y no un sustituto de una información clara, aprovechable y útil.</w:t>
      </w:r>
    </w:p>
    <w:p w:rsidR="00965E5A" w:rsidRPr="00965E5A" w:rsidRDefault="00B24DC7" w:rsidP="00965E5A">
      <w:pPr>
        <w:jc w:val="both"/>
        <w:rPr>
          <w:rFonts w:ascii="Arial" w:hAnsi="Arial" w:cs="Arial"/>
          <w:sz w:val="24"/>
          <w:szCs w:val="24"/>
        </w:rPr>
      </w:pPr>
      <w:r w:rsidRPr="00965E5A">
        <w:rPr>
          <w:rFonts w:ascii="Arial" w:hAnsi="Arial" w:cs="Arial"/>
          <w:sz w:val="24"/>
          <w:szCs w:val="24"/>
        </w:rPr>
        <w:t xml:space="preserve"> Reconocemos que gobierno abierto es un proceso que requiere un compromiso permanente y sostenible. Nos comprometemos a informar públicamente sobre las medidas tomadas para hacer realidad estos principios, a consultar con el público sobre su aplicación y a actualizar nuestros compromisos a la luz de nuevos desafíos y oportunidades.</w:t>
      </w:r>
    </w:p>
    <w:p w:rsidR="00965E5A" w:rsidRPr="00965E5A" w:rsidRDefault="00B24DC7" w:rsidP="00965E5A">
      <w:pPr>
        <w:jc w:val="both"/>
        <w:rPr>
          <w:rFonts w:ascii="Arial" w:hAnsi="Arial" w:cs="Arial"/>
          <w:sz w:val="24"/>
          <w:szCs w:val="24"/>
        </w:rPr>
      </w:pPr>
      <w:r w:rsidRPr="00965E5A">
        <w:rPr>
          <w:rFonts w:ascii="Arial" w:hAnsi="Arial" w:cs="Arial"/>
          <w:sz w:val="24"/>
          <w:szCs w:val="24"/>
        </w:rPr>
        <w:t xml:space="preserve"> Nos comprometemos a dar el ejemplo y a contribuir en el avance de un gobierno abierto en otros países mediante el intercambio de mejores prácticas y experiencia y mediante la realización de los compromisos expresados en la presente Declaración, sobre una base no vinculante, con carácter voluntario. Nuestro objetivo es fomentar la innovación y estimular el progreso, y no definir los estándares que han de utilizarse como condición previa para la cooperación o asistencia ni para clasificar a los países. Para fomentar la apertura, destacamos la importancia de un enfoque integral y la disponibilidad de asistencia técnica para apoyar el fortalecimiento de la capacidad y de las instituciones. </w:t>
      </w:r>
    </w:p>
    <w:p w:rsidR="00D26D83" w:rsidRPr="00965E5A" w:rsidRDefault="00B24DC7" w:rsidP="00965E5A">
      <w:pPr>
        <w:jc w:val="both"/>
        <w:rPr>
          <w:rFonts w:ascii="Arial" w:hAnsi="Arial" w:cs="Arial"/>
          <w:sz w:val="24"/>
          <w:szCs w:val="24"/>
        </w:rPr>
      </w:pPr>
      <w:r w:rsidRPr="00965E5A">
        <w:rPr>
          <w:rFonts w:ascii="Arial" w:hAnsi="Arial" w:cs="Arial"/>
          <w:sz w:val="24"/>
          <w:szCs w:val="24"/>
        </w:rPr>
        <w:t>Nos comprometemos a adoptar estos principios en nuestro compromiso internacional, y trabajar para fomentar una cultura mundial de gobierno abierto que empodere a los ciudadanos y les cumpla, y avance los ideales de un gobierno abierto y participativo en el siglo XXI.</w:t>
      </w:r>
    </w:p>
    <w:sectPr w:rsidR="00D26D83" w:rsidRPr="00965E5A">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E5A" w:rsidRDefault="00965E5A" w:rsidP="00965E5A">
      <w:pPr>
        <w:spacing w:after="0" w:line="240" w:lineRule="auto"/>
      </w:pPr>
      <w:r>
        <w:separator/>
      </w:r>
    </w:p>
  </w:endnote>
  <w:endnote w:type="continuationSeparator" w:id="0">
    <w:p w:rsidR="00965E5A" w:rsidRDefault="00965E5A" w:rsidP="00965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E5A" w:rsidRDefault="00965E5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E5A" w:rsidRDefault="00965E5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E5A" w:rsidRDefault="00965E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E5A" w:rsidRDefault="00965E5A" w:rsidP="00965E5A">
      <w:pPr>
        <w:spacing w:after="0" w:line="240" w:lineRule="auto"/>
      </w:pPr>
      <w:r>
        <w:separator/>
      </w:r>
    </w:p>
  </w:footnote>
  <w:footnote w:type="continuationSeparator" w:id="0">
    <w:p w:rsidR="00965E5A" w:rsidRDefault="00965E5A" w:rsidP="00965E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E5A" w:rsidRDefault="00965E5A">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77485" o:spid="_x0000_s2050" type="#_x0000_t75" style="position:absolute;margin-left:0;margin-top:0;width:441.65pt;height:109.05pt;z-index:-251657216;mso-position-horizontal:center;mso-position-horizontal-relative:margin;mso-position-vertical:center;mso-position-vertical-relative:margin" o:allowincell="f">
          <v:imagedata r:id="rId1" o:title="Logo Sibapas 2018-2021"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E5A" w:rsidRDefault="00965E5A">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77486" o:spid="_x0000_s2051" type="#_x0000_t75" style="position:absolute;margin-left:0;margin-top:0;width:441.65pt;height:109.05pt;z-index:-251656192;mso-position-horizontal:center;mso-position-horizontal-relative:margin;mso-position-vertical:center;mso-position-vertical-relative:margin" o:allowincell="f">
          <v:imagedata r:id="rId1" o:title="Logo Sibapas 2018-2021"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E5A" w:rsidRDefault="00965E5A">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77484" o:spid="_x0000_s2049" type="#_x0000_t75" style="position:absolute;margin-left:0;margin-top:0;width:441.65pt;height:109.05pt;z-index:-251658240;mso-position-horizontal:center;mso-position-horizontal-relative:margin;mso-position-vertical:center;mso-position-vertical-relative:margin" o:allowincell="f">
          <v:imagedata r:id="rId1" o:title="Logo Sibapas 2018-2021"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DC7"/>
    <w:rsid w:val="00965E5A"/>
    <w:rsid w:val="00B24DC7"/>
    <w:rsid w:val="00D26D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B56A2F4-97CD-405E-B476-54BA41A80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5E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5E5A"/>
  </w:style>
  <w:style w:type="paragraph" w:styleId="Piedepgina">
    <w:name w:val="footer"/>
    <w:basedOn w:val="Normal"/>
    <w:link w:val="PiedepginaCar"/>
    <w:uiPriority w:val="99"/>
    <w:unhideWhenUsed/>
    <w:rsid w:val="00965E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5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1260</Words>
  <Characters>6931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SIBAPAS</dc:creator>
  <cp:keywords/>
  <dc:description/>
  <cp:lastModifiedBy>SIBAPAS</cp:lastModifiedBy>
  <cp:revision>1</cp:revision>
  <dcterms:created xsi:type="dcterms:W3CDTF">2021-03-19T18:40:00Z</dcterms:created>
  <dcterms:modified xsi:type="dcterms:W3CDTF">2021-03-19T19:34:00Z</dcterms:modified>
</cp:coreProperties>
</file>