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34" w:rsidRDefault="00486FA0">
      <w:pPr>
        <w:ind w:left="562" w:firstLine="0"/>
      </w:pPr>
      <w:bookmarkStart w:id="0" w:name="_GoBack"/>
      <w:bookmarkEnd w:id="0"/>
      <w:proofErr w:type="gramStart"/>
      <w:r>
        <w:t>competencias</w:t>
      </w:r>
      <w:proofErr w:type="gramEnd"/>
      <w:r>
        <w:t xml:space="preserve"> de los sujetos obligados y sus servidores públicos e integrantes, sin importar su fuente o fecha de elaboración. Los documentos podrán estar en cualquier medio, sea escrito, impreso, sonoro, visual, electrónico, informático, biológico u hologr</w:t>
      </w:r>
      <w:r>
        <w:t xml:space="preserve">áfico; </w:t>
      </w:r>
    </w:p>
    <w:p w:rsidR="006A2234" w:rsidRDefault="00486FA0">
      <w:pPr>
        <w:numPr>
          <w:ilvl w:val="0"/>
          <w:numId w:val="1"/>
        </w:numPr>
        <w:spacing w:after="30"/>
        <w:ind w:hanging="562"/>
      </w:pPr>
      <w:r>
        <w:rPr>
          <w:b/>
        </w:rPr>
        <w:t>Entidades federativas:</w:t>
      </w:r>
      <w:r>
        <w:t xml:space="preserve"> Son las partes integrantes de la Federación, es decir, los Estados de </w:t>
      </w:r>
    </w:p>
    <w:p w:rsidR="006A2234" w:rsidRDefault="00486FA0">
      <w:pPr>
        <w:spacing w:after="26" w:line="240" w:lineRule="auto"/>
        <w:ind w:left="10" w:right="-7" w:hanging="10"/>
        <w:jc w:val="right"/>
      </w:pPr>
      <w:r>
        <w:t xml:space="preserve">Aguascalientes, Baja California, Baja California Sur, Campeche, Coahuila de Zaragoza, Colima, Chiapas, </w:t>
      </w:r>
    </w:p>
    <w:p w:rsidR="006A2234" w:rsidRDefault="00486FA0">
      <w:pPr>
        <w:spacing w:after="26" w:line="240" w:lineRule="auto"/>
        <w:ind w:left="10" w:right="-7" w:hanging="10"/>
        <w:jc w:val="right"/>
      </w:pPr>
      <w:r>
        <w:t>Chihuahua, Durango, Guanajuato, Guerrero, Hidalgo,</w:t>
      </w:r>
      <w:r>
        <w:t xml:space="preserve"> Jalisco, México, Michoacán, Morelos, Nayarit, </w:t>
      </w:r>
    </w:p>
    <w:p w:rsidR="006A2234" w:rsidRDefault="00486FA0">
      <w:pPr>
        <w:ind w:left="562" w:firstLine="0"/>
      </w:pPr>
      <w:r>
        <w:t>Nuevo León, Oaxaca, Puebla, Querétaro, Quintana Roo, San Luis Potosí, Sinaloa, Sonora, Tabasco, Tamaulipas, Tlaxcala, Veracruz, Yucatán, Zacatecas y la Ciudad de México;</w:t>
      </w:r>
      <w:r>
        <w:rPr>
          <w:b/>
        </w:rPr>
        <w:t xml:space="preserve"> </w:t>
      </w:r>
    </w:p>
    <w:p w:rsidR="006A2234" w:rsidRDefault="00486FA0">
      <w:pPr>
        <w:numPr>
          <w:ilvl w:val="0"/>
          <w:numId w:val="1"/>
        </w:numPr>
        <w:ind w:hanging="562"/>
      </w:pPr>
      <w:r>
        <w:rPr>
          <w:b/>
        </w:rPr>
        <w:t>Expediente:</w:t>
      </w:r>
      <w:r>
        <w:t xml:space="preserve"> La unidad documental cons</w:t>
      </w:r>
      <w:r>
        <w:t>tituida por uno o varios documentos de archivo, ordenados y relacionados por un mismo asunto, actividad o trámite de los sujetos obligados;</w:t>
      </w:r>
      <w:r>
        <w:rPr>
          <w:b/>
        </w:rPr>
        <w:t xml:space="preserve"> </w:t>
      </w:r>
    </w:p>
    <w:p w:rsidR="006A2234" w:rsidRDefault="00486FA0">
      <w:pPr>
        <w:numPr>
          <w:ilvl w:val="0"/>
          <w:numId w:val="1"/>
        </w:numPr>
        <w:ind w:hanging="562"/>
      </w:pPr>
      <w:r>
        <w:rPr>
          <w:b/>
        </w:rPr>
        <w:t>Fecha de actualización:</w:t>
      </w:r>
      <w:r>
        <w:t xml:space="preserve"> Es el día, mes y año en que el sujeto obligado generó o modificó la información que debe pu</w:t>
      </w:r>
      <w:r>
        <w:t xml:space="preserve">blicar en su portal de Internet y en la Plataforma Nacional; </w:t>
      </w:r>
    </w:p>
    <w:p w:rsidR="006A2234" w:rsidRDefault="00486FA0">
      <w:pPr>
        <w:numPr>
          <w:ilvl w:val="0"/>
          <w:numId w:val="1"/>
        </w:numPr>
        <w:ind w:hanging="562"/>
      </w:pPr>
      <w:r>
        <w:rPr>
          <w:b/>
        </w:rPr>
        <w:t>Fecha de validación:</w:t>
      </w:r>
      <w:r>
        <w:t xml:space="preserve"> Es el día, mes y año en que se confirma que la información publicada en la Plataforma Nacional y/o en el portal de Internet es la más actualizada de conformidad con la Tabla</w:t>
      </w:r>
      <w:r>
        <w:t xml:space="preserve"> de actualización y conservación de la información. Esta fecha siempre debe ser igual o posterior a la de actualización; </w:t>
      </w:r>
    </w:p>
    <w:p w:rsidR="006A2234" w:rsidRDefault="00486FA0">
      <w:pPr>
        <w:numPr>
          <w:ilvl w:val="0"/>
          <w:numId w:val="1"/>
        </w:numPr>
        <w:ind w:hanging="562"/>
      </w:pPr>
      <w:r>
        <w:rPr>
          <w:b/>
        </w:rPr>
        <w:t>Formatos abiertos:</w:t>
      </w:r>
      <w:r>
        <w:t xml:space="preserve"> El conjunto de características técnicas y de presentación de la información que corresponden a la estructura lógica</w:t>
      </w:r>
      <w:r>
        <w:t xml:space="preserve"> usada para almacenar datos de forma integral y facilitan su procesamiento digital, cuyas especificaciones están disponibles públicamente y que permiten el acceso sin restricción de uso por parte de los usuarios; </w:t>
      </w:r>
    </w:p>
    <w:p w:rsidR="006A2234" w:rsidRDefault="00486FA0">
      <w:pPr>
        <w:numPr>
          <w:ilvl w:val="0"/>
          <w:numId w:val="1"/>
        </w:numPr>
        <w:ind w:hanging="562"/>
      </w:pPr>
      <w:r>
        <w:rPr>
          <w:b/>
        </w:rPr>
        <w:t xml:space="preserve">Formatos accesibles: </w:t>
      </w:r>
      <w:r>
        <w:t>Cualquier manera o fo</w:t>
      </w:r>
      <w:r>
        <w:t>rma alternativa que dé acceso a los solicitantes de información, en forma tan viable y cómoda como la de las personas sin discapacidad ni otras dificultades para acceder a cualquier texto impreso y/o cualquier otro formato convencional en el que la informa</w:t>
      </w:r>
      <w:r>
        <w:t xml:space="preserve">ción pueda encontrarse; </w:t>
      </w:r>
    </w:p>
    <w:p w:rsidR="006A2234" w:rsidRDefault="00486FA0">
      <w:pPr>
        <w:numPr>
          <w:ilvl w:val="0"/>
          <w:numId w:val="1"/>
        </w:numPr>
        <w:ind w:hanging="562"/>
      </w:pPr>
      <w:r>
        <w:rPr>
          <w:b/>
        </w:rPr>
        <w:t xml:space="preserve">Formatos reutilizables: </w:t>
      </w:r>
      <w:r>
        <w:t>La información derivada de las obligaciones de transparencia está sistematizada y/o estructurada y se ofrece en un soporte que facilite su utilización automatizada. En caso de que no sea posible la publicaci</w:t>
      </w:r>
      <w:r>
        <w:t xml:space="preserve">ón de información en formatos estructurados, se brinda información sobre su naturaleza, el formato y la forma de actualización. </w:t>
      </w:r>
    </w:p>
    <w:p w:rsidR="006A2234" w:rsidRDefault="00486FA0">
      <w:pPr>
        <w:numPr>
          <w:ilvl w:val="0"/>
          <w:numId w:val="1"/>
        </w:numPr>
        <w:ind w:hanging="562"/>
      </w:pPr>
      <w:r>
        <w:rPr>
          <w:b/>
        </w:rPr>
        <w:t>INAI o Instituto:</w:t>
      </w:r>
      <w:r>
        <w:t xml:space="preserve"> El Instituto Nacional de Transparencia, Acceso a la Información y Protección de Datos Personales; </w:t>
      </w:r>
    </w:p>
    <w:p w:rsidR="006A2234" w:rsidRDefault="00486FA0">
      <w:pPr>
        <w:numPr>
          <w:ilvl w:val="0"/>
          <w:numId w:val="1"/>
        </w:numPr>
        <w:ind w:hanging="562"/>
      </w:pPr>
      <w:r>
        <w:rPr>
          <w:b/>
        </w:rPr>
        <w:t>Interopera</w:t>
      </w:r>
      <w:r>
        <w:rPr>
          <w:b/>
        </w:rPr>
        <w:t>bilidad:</w:t>
      </w:r>
      <w:r>
        <w:t xml:space="preserve"> Es un conjunto de normas y directrices que describe la forma en que las organizaciones han acordado, o deberían estar de acuerdo, con interactuar entre sus sistemas de información. Por lo tanto, un marco de interoperabilidad no es un documento est</w:t>
      </w:r>
      <w:r>
        <w:t xml:space="preserve">ático, puede y debe adaptarse a lo largo del tiempo a medida que cambian las tecnologías, los estándares y los requisitos administrativos.  </w:t>
      </w:r>
    </w:p>
    <w:p w:rsidR="006A2234" w:rsidRDefault="00486FA0">
      <w:pPr>
        <w:numPr>
          <w:ilvl w:val="0"/>
          <w:numId w:val="1"/>
        </w:numPr>
        <w:ind w:hanging="562"/>
      </w:pPr>
      <w:r>
        <w:rPr>
          <w:b/>
        </w:rPr>
        <w:t>Ley General:</w:t>
      </w:r>
      <w:r>
        <w:t xml:space="preserve"> La Ley General de Transparencia y Acceso a la Información Pública; </w:t>
      </w:r>
    </w:p>
    <w:p w:rsidR="006A2234" w:rsidRDefault="00486FA0">
      <w:pPr>
        <w:numPr>
          <w:ilvl w:val="0"/>
          <w:numId w:val="1"/>
        </w:numPr>
        <w:ind w:hanging="562"/>
      </w:pPr>
      <w:r>
        <w:rPr>
          <w:b/>
        </w:rPr>
        <w:t xml:space="preserve">Ley Federal: </w:t>
      </w:r>
      <w:r>
        <w:t>Ley Federal de Transp</w:t>
      </w:r>
      <w:r>
        <w:t xml:space="preserve">arencia y Acceso a la Información Pública; </w:t>
      </w:r>
    </w:p>
    <w:p w:rsidR="006A2234" w:rsidRDefault="00486FA0">
      <w:pPr>
        <w:numPr>
          <w:ilvl w:val="0"/>
          <w:numId w:val="1"/>
        </w:numPr>
        <w:ind w:hanging="562"/>
      </w:pPr>
      <w:r>
        <w:rPr>
          <w:b/>
        </w:rPr>
        <w:t>Lineamientos:</w:t>
      </w:r>
      <w:r>
        <w:t xml:space="preserve"> Los Lineamientos Técnicos Generales para la publicación, homologación y estandarización de la información de las obligaciones establecidas en el Título Quinto y en la fracción IV del artículo 31 de </w:t>
      </w:r>
      <w:r>
        <w:t xml:space="preserve">la Ley General de Transparencia y Acceso a la Información Pública, que deben de difundir los sujetos obligados en los portales de Internet y en la Plataforma Nacional de Transparencia; </w:t>
      </w:r>
    </w:p>
    <w:p w:rsidR="006A2234" w:rsidRDefault="00486FA0">
      <w:pPr>
        <w:numPr>
          <w:ilvl w:val="0"/>
          <w:numId w:val="1"/>
        </w:numPr>
        <w:spacing w:after="0"/>
        <w:ind w:hanging="562"/>
      </w:pPr>
      <w:r>
        <w:rPr>
          <w:b/>
        </w:rPr>
        <w:t>Obligaciones comunes:</w:t>
      </w:r>
      <w:r>
        <w:t xml:space="preserve"> Son aquellas que describen la información que de</w:t>
      </w:r>
      <w:r>
        <w:t>berán poner a disposición de los particulares y mantener actualizada en los sitios de Internet correspondientes y en la Plataforma Nacional todos los sujetos obligados, sin excepción alguna, y que se refieren a temas, documentos y políticas que aquellos po</w:t>
      </w:r>
      <w:r>
        <w:t>seen en ejercicio de sus facultades, obligaciones y el uso de recursos públicos, respecto de: su organización interna y funcionamiento, atención al público, ejercicio de los recursos públicos, determinaciones institucionales, estudios, ingresos recibidos y</w:t>
      </w:r>
      <w:r>
        <w:t xml:space="preserve"> donaciones realizadas, organización de archivos, entre otros; </w:t>
      </w:r>
    </w:p>
    <w:p w:rsidR="006A2234" w:rsidRDefault="00486FA0">
      <w:pPr>
        <w:numPr>
          <w:ilvl w:val="0"/>
          <w:numId w:val="1"/>
        </w:numPr>
        <w:spacing w:after="32"/>
        <w:ind w:hanging="562"/>
      </w:pPr>
      <w:r>
        <w:rPr>
          <w:b/>
        </w:rPr>
        <w:t xml:space="preserve">Obligaciones específicas: </w:t>
      </w:r>
      <w:r>
        <w:t>Constituyen la información que producen sólo determinados sujetos</w:t>
      </w:r>
    </w:p>
    <w:p w:rsidR="006A2234" w:rsidRDefault="00486FA0">
      <w:pPr>
        <w:ind w:left="562" w:firstLine="0"/>
      </w:pPr>
      <w:proofErr w:type="gramStart"/>
      <w:r>
        <w:lastRenderedPageBreak/>
        <w:t>obligados</w:t>
      </w:r>
      <w:proofErr w:type="gramEnd"/>
      <w:r>
        <w:t xml:space="preserve"> a partir de su figura legal, atribuciones, facultades y/o su objeto social; </w:t>
      </w:r>
    </w:p>
    <w:p w:rsidR="006A2234" w:rsidRDefault="00486FA0">
      <w:pPr>
        <w:numPr>
          <w:ilvl w:val="0"/>
          <w:numId w:val="1"/>
        </w:numPr>
        <w:spacing w:line="216" w:lineRule="auto"/>
        <w:ind w:hanging="562"/>
      </w:pPr>
      <w:r>
        <w:rPr>
          <w:b/>
        </w:rPr>
        <w:t>Obligaciones de transparencia:</w:t>
      </w:r>
      <w:r>
        <w:t xml:space="preserve"> El catálogo de información prescrita en el Título Quinto de la Ley General,</w:t>
      </w:r>
      <w:r>
        <w:rPr>
          <w:rFonts w:ascii="Times New Roman" w:eastAsia="Times New Roman" w:hAnsi="Times New Roman" w:cs="Times New Roman"/>
          <w:sz w:val="24"/>
        </w:rPr>
        <w:t xml:space="preserve"> </w:t>
      </w:r>
      <w:r>
        <w:t xml:space="preserve">en la Ley Federal y en las respectivas leyes locales; </w:t>
      </w:r>
    </w:p>
    <w:p w:rsidR="006A2234" w:rsidRDefault="00486FA0">
      <w:r>
        <w:t>XXII</w:t>
      </w:r>
      <w:r>
        <w:rPr>
          <w:b/>
        </w:rPr>
        <w:t xml:space="preserve"> Organismos garantes:</w:t>
      </w:r>
      <w:r>
        <w:t xml:space="preserve"> Aquellos con autonomía constitucional especializados en materia de a</w:t>
      </w:r>
      <w:r>
        <w:t xml:space="preserve">cceso a la información y protección de datos personales en términos del artículo 6º, apartado A fracción VIII y 116, fracción VIII,  de la Constitución Política de los Estados Unidos Mexicanos; </w:t>
      </w:r>
    </w:p>
    <w:p w:rsidR="006A2234" w:rsidRDefault="00486FA0">
      <w:pPr>
        <w:numPr>
          <w:ilvl w:val="0"/>
          <w:numId w:val="2"/>
        </w:numPr>
      </w:pPr>
      <w:r>
        <w:rPr>
          <w:b/>
        </w:rPr>
        <w:t>Plataforma Nacional:</w:t>
      </w:r>
      <w:r>
        <w:t xml:space="preserve"> La Plataforma Nacional de Transparencia </w:t>
      </w:r>
      <w:r>
        <w:t xml:space="preserve">a que hace referencia el artículo 49 de la Ley General; </w:t>
      </w:r>
    </w:p>
    <w:p w:rsidR="006A2234" w:rsidRDefault="00486FA0">
      <w:pPr>
        <w:numPr>
          <w:ilvl w:val="0"/>
          <w:numId w:val="2"/>
        </w:numPr>
      </w:pPr>
      <w:r>
        <w:rPr>
          <w:b/>
        </w:rPr>
        <w:t>Servidores públicos:</w:t>
      </w:r>
      <w:r>
        <w:t xml:space="preserve"> Los mencionados en el párrafo primero del artículo 108 de la Constitución Política de los Estados Unidos Mexicanos y sus correlativos de las Entidades Federativas y municipios qu</w:t>
      </w:r>
      <w:r>
        <w:t xml:space="preserve">e establezcan las Constituciones de los Estados y el Estatuto de Gobierno del Distrito Federal; </w:t>
      </w:r>
    </w:p>
    <w:p w:rsidR="006A2234" w:rsidRDefault="00486FA0">
      <w:pPr>
        <w:numPr>
          <w:ilvl w:val="0"/>
          <w:numId w:val="2"/>
        </w:numPr>
      </w:pPr>
      <w:r>
        <w:rPr>
          <w:b/>
        </w:rPr>
        <w:t>Sistema Nacional:</w:t>
      </w:r>
      <w:r>
        <w:t xml:space="preserve"> El Sistema Nacional de Transparencia, Acceso a la Información Pública y Protección de Datos Personales; </w:t>
      </w:r>
    </w:p>
    <w:p w:rsidR="006A2234" w:rsidRDefault="00486FA0">
      <w:pPr>
        <w:numPr>
          <w:ilvl w:val="0"/>
          <w:numId w:val="2"/>
        </w:numPr>
      </w:pPr>
      <w:r>
        <w:rPr>
          <w:b/>
        </w:rPr>
        <w:t>SIPOT</w:t>
      </w:r>
      <w:r>
        <w:t>: Sistema de Portales de Obliga</w:t>
      </w:r>
      <w:r>
        <w:t xml:space="preserve">ciones de Transparencia de la Plataforma Nacional; </w:t>
      </w:r>
    </w:p>
    <w:p w:rsidR="006A2234" w:rsidRDefault="00486FA0">
      <w:pPr>
        <w:numPr>
          <w:ilvl w:val="0"/>
          <w:numId w:val="2"/>
        </w:numPr>
      </w:pPr>
      <w:r>
        <w:rPr>
          <w:b/>
        </w:rPr>
        <w:t>Sujetos obligados</w:t>
      </w:r>
      <w:r>
        <w:t xml:space="preserve">: Los establecidos en el Artículo 23 de la Ley General de Transparencia y Acceso a la Información Pública,  </w:t>
      </w:r>
    </w:p>
    <w:p w:rsidR="006A2234" w:rsidRDefault="00486FA0">
      <w:pPr>
        <w:numPr>
          <w:ilvl w:val="0"/>
          <w:numId w:val="2"/>
        </w:numPr>
      </w:pPr>
      <w:r>
        <w:rPr>
          <w:b/>
        </w:rPr>
        <w:t>Tabla de actualización y conservación de la información</w:t>
      </w:r>
      <w:r>
        <w:t>: El documento donde se</w:t>
      </w:r>
      <w:r>
        <w:t xml:space="preserve"> relacionan, por obligación de transparencia, los periodos mínimos establecidos en estos lineamientos, en los cuales los sujetos obligados deben actualizar la información, así como los periodos de los que se mantendrá publicada en la Plataforma Nacional y </w:t>
      </w:r>
      <w:r>
        <w:t xml:space="preserve">en los portales de Internet, y </w:t>
      </w:r>
    </w:p>
    <w:p w:rsidR="006A2234" w:rsidRDefault="00486FA0">
      <w:pPr>
        <w:numPr>
          <w:ilvl w:val="0"/>
          <w:numId w:val="2"/>
        </w:numPr>
      </w:pPr>
      <w:r>
        <w:rPr>
          <w:b/>
        </w:rPr>
        <w:t>Versión pública:</w:t>
      </w:r>
      <w:r>
        <w:t xml:space="preserve"> El documento a partir del que se otorga acceso a la información, en el que se testan partes o secciones clasificadas, indicando el contenido de éstas de manera genérica, fundando y motivando la reserva o con</w:t>
      </w:r>
      <w:r>
        <w:t xml:space="preserve">fidencialidad, a través de la resolución que para tal efecto emita el Comité de Transparencia.  </w:t>
      </w:r>
    </w:p>
    <w:p w:rsidR="006A2234" w:rsidRDefault="00486FA0">
      <w:pPr>
        <w:spacing w:after="121" w:line="240" w:lineRule="auto"/>
        <w:ind w:left="10" w:right="-15" w:hanging="10"/>
        <w:jc w:val="center"/>
      </w:pPr>
      <w:r>
        <w:rPr>
          <w:b/>
        </w:rPr>
        <w:t xml:space="preserve">CAPÍTULO II </w:t>
      </w:r>
    </w:p>
    <w:p w:rsidR="006A2234" w:rsidRDefault="00486FA0">
      <w:pPr>
        <w:spacing w:after="25" w:line="240" w:lineRule="auto"/>
        <w:ind w:left="10" w:right="-15" w:hanging="10"/>
        <w:jc w:val="center"/>
      </w:pPr>
      <w:r>
        <w:rPr>
          <w:b/>
        </w:rPr>
        <w:t xml:space="preserve">DE LAS POLÍTICAS GENERALES QUE ORIENTARÁN LA PUBLICIDAD Y ACTUALIZACIÓN DE LA </w:t>
      </w:r>
    </w:p>
    <w:p w:rsidR="006A2234" w:rsidRDefault="00486FA0">
      <w:pPr>
        <w:spacing w:after="121" w:line="240" w:lineRule="auto"/>
        <w:ind w:left="10" w:right="-15" w:hanging="10"/>
        <w:jc w:val="center"/>
      </w:pPr>
      <w:r>
        <w:rPr>
          <w:b/>
        </w:rPr>
        <w:t>INFORMACIÓN QUE GENEREN LOS SUJETOS OBLIGADOS</w:t>
      </w:r>
      <w:r>
        <w:t xml:space="preserve"> </w:t>
      </w:r>
    </w:p>
    <w:p w:rsidR="006A2234" w:rsidRDefault="00486FA0">
      <w:pPr>
        <w:ind w:left="-15" w:firstLine="0"/>
      </w:pPr>
      <w:r>
        <w:rPr>
          <w:b/>
        </w:rPr>
        <w:t>Tercero.</w:t>
      </w:r>
      <w:r>
        <w:t xml:space="preserve"> Las Políticas Generales</w:t>
      </w:r>
      <w:r>
        <w:rPr>
          <w:i/>
        </w:rPr>
        <w:t xml:space="preserve"> </w:t>
      </w:r>
      <w:r>
        <w:t>para la publicidad y actualización de la información que poseen los sujetos obligados se fundamentan en las disposiciones de la Ley General, en particular en el Capítulo I del Título Quinto, y tienen como objeto establecer las paut</w:t>
      </w:r>
      <w:r>
        <w:t xml:space="preserve">as para la organización, difusión y actualización de la información derivada de las obligaciones de transparencia de los sujetos obligados. </w:t>
      </w:r>
    </w:p>
    <w:p w:rsidR="006A2234" w:rsidRDefault="00486FA0">
      <w:pPr>
        <w:ind w:left="-15" w:firstLine="0"/>
      </w:pPr>
      <w:r>
        <w:rPr>
          <w:b/>
        </w:rPr>
        <w:t>Cuarto.</w:t>
      </w:r>
      <w:r>
        <w:t xml:space="preserve"> Las políticas para la difusión de la información son las siguientes: </w:t>
      </w:r>
    </w:p>
    <w:p w:rsidR="006A2234" w:rsidRDefault="00486FA0">
      <w:pPr>
        <w:numPr>
          <w:ilvl w:val="0"/>
          <w:numId w:val="3"/>
        </w:numPr>
        <w:ind w:hanging="566"/>
      </w:pPr>
      <w:r>
        <w:t>Todos los sujetos obligados deben pon</w:t>
      </w:r>
      <w:r>
        <w:t xml:space="preserve">er a disposición de los particulares y mantener actualizada, en sus sitios de Internet y a través de la Plataforma Nacional, tal como lo señala el artículo 60 de la Ley General, la información derivada de las obligaciones de transparencia; </w:t>
      </w:r>
    </w:p>
    <w:p w:rsidR="006A2234" w:rsidRDefault="00486FA0">
      <w:pPr>
        <w:numPr>
          <w:ilvl w:val="0"/>
          <w:numId w:val="3"/>
        </w:numPr>
        <w:ind w:hanging="566"/>
      </w:pPr>
      <w:r>
        <w:t>Los sujetos obl</w:t>
      </w:r>
      <w:r>
        <w:t xml:space="preserve">igados pondrán a disposición de los particulares para su consulta, análisis y uso, la información derivada de las obligaciones de transparencia, por lo menos en un medio distinto al digital, entre otros: radios comunitarias, carteles, volantes, periódicos </w:t>
      </w:r>
      <w:r>
        <w:t xml:space="preserve">murales, audiovisuales pedagógicos, mantas, redes sociales, folletos, a fin de garantizar su uso a las personas que no cuentan con acceso a Internet; </w:t>
      </w:r>
    </w:p>
    <w:p w:rsidR="006A2234" w:rsidRDefault="00486FA0">
      <w:pPr>
        <w:numPr>
          <w:ilvl w:val="0"/>
          <w:numId w:val="3"/>
        </w:numPr>
        <w:ind w:hanging="566"/>
      </w:pPr>
      <w:r>
        <w:t>Los sujetos obligados de reciente creación y/o incorporación al Padrón de sujetos obligados, contarán con</w:t>
      </w:r>
      <w:r>
        <w:t xml:space="preserve"> un periodo de seis meses para publicar en la Plataforma Nacional de Transparencia y en su portal e Internet la información derivada de las obligaciones de transparencia. Dicho periodo se contará a partir de que el Organismo Garante proporcione al Titular </w:t>
      </w:r>
      <w:r>
        <w:t xml:space="preserve">de la Unidad de Transparencia, los elementos de </w:t>
      </w:r>
      <w:r>
        <w:lastRenderedPageBreak/>
        <w:t>seguridad de la Plataforma Nacional para acceder a los sistemas y llevar a cabo el registro de la información.</w:t>
      </w:r>
      <w:r>
        <w:rPr>
          <w:vertAlign w:val="superscript"/>
        </w:rPr>
        <w:footnoteReference w:id="1"/>
      </w:r>
      <w:r>
        <w:t>”</w:t>
      </w:r>
      <w:r>
        <w:t xml:space="preserve"> </w:t>
      </w:r>
    </w:p>
    <w:p w:rsidR="006A2234" w:rsidRDefault="00486FA0">
      <w:pPr>
        <w:numPr>
          <w:ilvl w:val="0"/>
          <w:numId w:val="3"/>
        </w:numPr>
        <w:ind w:hanging="566"/>
      </w:pPr>
      <w:r>
        <w:t>Los sujetos obligados tendrán en la página de inicio de su portal de Internet institucional un</w:t>
      </w:r>
      <w:r>
        <w:t xml:space="preserve"> hipervínculo visible a una sección denominada </w:t>
      </w:r>
      <w:r>
        <w:t>“Transparencia”,</w:t>
      </w:r>
      <w:r>
        <w:t xml:space="preserve"> con acceso directo al sitio donde se encuentre la información pública puesta a disposición de las personas en cumplimiento de sus obligaciones de transparencia. Dicho sitio será, de conformida</w:t>
      </w:r>
      <w:r>
        <w:t xml:space="preserve">d con el artículo 64 de la Ley General, la Plataforma Nacional, específicamente el Sistema de Portales de Obligaciones de Transparencia (SIPOT), a que hace referencia el artículo 50, fracción III, de la Ley General, y </w:t>
      </w:r>
    </w:p>
    <w:p w:rsidR="006A2234" w:rsidRDefault="00486FA0">
      <w:pPr>
        <w:numPr>
          <w:ilvl w:val="0"/>
          <w:numId w:val="3"/>
        </w:numPr>
        <w:ind w:hanging="566"/>
      </w:pPr>
      <w:r>
        <w:t>Todos los sujetos obligados, en cumpl</w:t>
      </w:r>
      <w:r>
        <w:t xml:space="preserve">imiento del artículo 64 de la Ley General, contarán con un buscador (motor de búsqueda), con el objetivo de facilitar a las y los usuarios la recuperación de información mediante palabras clave y temas. </w:t>
      </w:r>
    </w:p>
    <w:p w:rsidR="006A2234" w:rsidRDefault="00486FA0">
      <w:pPr>
        <w:numPr>
          <w:ilvl w:val="0"/>
          <w:numId w:val="3"/>
        </w:numPr>
        <w:spacing w:after="3"/>
        <w:ind w:hanging="566"/>
      </w:pPr>
      <w:r>
        <w:t xml:space="preserve">La información derivada de las obligaciones de transparencia de los sujetos obligados que concluyan su proceso de extinción de conformidad con la normatividad correspondiente, permanecerá publicada en la Plataforma Nacional de Transparencia a partir de su </w:t>
      </w:r>
      <w:r>
        <w:t>fecha de extinción durante el tiempo señalado en la Tabla de actualización y conservación de la información, o por un tiempo diverso si el organismo garante que compete así lo determina. Una vez vencido ese plazo, la información deberá entregarse para su r</w:t>
      </w:r>
      <w:r>
        <w:t xml:space="preserve">esguardo y preservación al sujeto obligado que corresponda. </w:t>
      </w:r>
    </w:p>
    <w:p w:rsidR="006A2234" w:rsidRDefault="00486FA0">
      <w:pPr>
        <w:spacing w:after="0" w:line="240" w:lineRule="auto"/>
        <w:ind w:left="0" w:right="0" w:firstLine="0"/>
        <w:jc w:val="left"/>
      </w:pPr>
      <w:r>
        <w:t xml:space="preserve"> </w:t>
      </w:r>
    </w:p>
    <w:p w:rsidR="006A2234" w:rsidRDefault="00486FA0">
      <w:pPr>
        <w:spacing w:after="35"/>
        <w:ind w:left="-15" w:firstLine="0"/>
      </w:pPr>
      <w:r>
        <w:rPr>
          <w:b/>
        </w:rPr>
        <w:t>Quinto.</w:t>
      </w:r>
      <w:r>
        <w:t xml:space="preserve"> La información que difundan y actualicen los sujetos obligados en su sección de Internet </w:t>
      </w:r>
    </w:p>
    <w:p w:rsidR="006A2234" w:rsidRDefault="00486FA0">
      <w:pPr>
        <w:ind w:left="-15" w:firstLine="0"/>
      </w:pPr>
      <w:r>
        <w:t>“Transparencia”,</w:t>
      </w:r>
      <w:r>
        <w:t xml:space="preserve"> así como en la Plataforma Nacional, deberá cumplir con los atributos de calida</w:t>
      </w:r>
      <w:r>
        <w:t>d</w:t>
      </w:r>
      <w:r>
        <w:rPr>
          <w:b/>
        </w:rPr>
        <w:t xml:space="preserve"> </w:t>
      </w:r>
      <w:r>
        <w:t xml:space="preserve">de la información y accesibilidad en los siguientes términos: </w:t>
      </w:r>
    </w:p>
    <w:p w:rsidR="006A2234" w:rsidRDefault="00486FA0">
      <w:pPr>
        <w:numPr>
          <w:ilvl w:val="0"/>
          <w:numId w:val="4"/>
        </w:numPr>
        <w:ind w:hanging="566"/>
      </w:pPr>
      <w:r>
        <w:t>Calidad</w:t>
      </w:r>
      <w:r>
        <w:rPr>
          <w:i/>
        </w:rPr>
        <w:t xml:space="preserve"> </w:t>
      </w:r>
      <w:r>
        <w:t xml:space="preserve">de la información. La información que se ponga a disposición de cualquier interesado, como resultado de las políticas públicas en materia de transparencia, debe ser veraz, confiable, </w:t>
      </w:r>
      <w:r>
        <w:t xml:space="preserve">oportuna, congruente, integral, actualizada, accesible, comprensible y verificable, y </w:t>
      </w:r>
    </w:p>
    <w:p w:rsidR="006A2234" w:rsidRDefault="00486FA0">
      <w:pPr>
        <w:numPr>
          <w:ilvl w:val="0"/>
          <w:numId w:val="4"/>
        </w:numPr>
        <w:spacing w:after="25"/>
        <w:ind w:hanging="566"/>
      </w:pPr>
      <w:r>
        <w:t xml:space="preserve">Accesibilidad. Se deberá facilitar la consulta de la información a las personas que no tienen acceso a </w:t>
      </w:r>
    </w:p>
    <w:p w:rsidR="006A2234" w:rsidRDefault="00486FA0">
      <w:pPr>
        <w:ind w:left="566" w:firstLine="0"/>
      </w:pPr>
      <w:r>
        <w:t>Internet. Se dispondrá de equipos de cómputo con acceso a Interne</w:t>
      </w:r>
      <w:r>
        <w:t xml:space="preserve">t en las oficinas de las Unidades de Transparencia para uso de los particulares que quieran consultar la información o utilizar el sistema que para el procedimiento de acceso a la información se establezca. Adicionalmente se utilizarán medios alternativos </w:t>
      </w:r>
      <w:r>
        <w:t xml:space="preserve">de difusión de la información, cuando en determinadas poblaciones esto resulte de más fácil acceso y comprensión. </w:t>
      </w:r>
    </w:p>
    <w:p w:rsidR="006A2234" w:rsidRDefault="00486FA0">
      <w:pPr>
        <w:ind w:left="-15" w:firstLine="0"/>
      </w:pPr>
      <w:r>
        <w:rPr>
          <w:b/>
        </w:rPr>
        <w:t>Sexto.</w:t>
      </w:r>
      <w:r>
        <w:t xml:space="preserve"> Con base en los atributos de calidad de la información y accesibilidad antes referidos, y en lo dispuesto por el artículo 61 de la Ley</w:t>
      </w:r>
      <w:r>
        <w:t xml:space="preserve"> General, se establece que la información publicada en los portales de transparencia de los sujetos obligados y en la Plataforma Nacional, deberá contar además con las siguientes características: veracidad, confiabilidad, oportunidad, congruencia, integral</w:t>
      </w:r>
      <w:r>
        <w:t xml:space="preserve">idad, actualidad, accesibilidad, comprensibilidad y verificabilidad, las cuales se definen a continuación: </w:t>
      </w:r>
    </w:p>
    <w:p w:rsidR="006A2234" w:rsidRDefault="00486FA0">
      <w:pPr>
        <w:numPr>
          <w:ilvl w:val="0"/>
          <w:numId w:val="5"/>
        </w:numPr>
        <w:ind w:hanging="566"/>
      </w:pPr>
      <w:r>
        <w:t>Veracidad: Que es exacta y dice, refiere o manifiesta siempre la verdad respecto de lo generado, utilizado o publicitado por el sujeto obligado en e</w:t>
      </w:r>
      <w:r>
        <w:t xml:space="preserve">jercicio de sus funciones o atribuciones; </w:t>
      </w:r>
    </w:p>
    <w:p w:rsidR="006A2234" w:rsidRDefault="00486FA0">
      <w:pPr>
        <w:numPr>
          <w:ilvl w:val="0"/>
          <w:numId w:val="5"/>
        </w:numPr>
        <w:ind w:hanging="566"/>
      </w:pPr>
      <w:r>
        <w:t xml:space="preserve">Confiabilidad: Que es creíble, fidedigna y sin error. Que proporciona elementos y/o datos que permiten la identificación de su origen, fecha de generación, de emisión y difusión; </w:t>
      </w:r>
    </w:p>
    <w:p w:rsidR="006A2234" w:rsidRDefault="00486FA0">
      <w:pPr>
        <w:numPr>
          <w:ilvl w:val="0"/>
          <w:numId w:val="5"/>
        </w:numPr>
        <w:ind w:hanging="566"/>
      </w:pPr>
      <w:r>
        <w:t>Oportunidad: Que se publica a tie</w:t>
      </w:r>
      <w:r>
        <w:t xml:space="preserve">mpo para preservar su valor y utilidad para la toma de decisiones de los usuarios; </w:t>
      </w:r>
    </w:p>
    <w:p w:rsidR="006A2234" w:rsidRDefault="00486FA0">
      <w:pPr>
        <w:numPr>
          <w:ilvl w:val="0"/>
          <w:numId w:val="5"/>
        </w:numPr>
        <w:ind w:hanging="566"/>
      </w:pPr>
      <w:r>
        <w:t xml:space="preserve">Congruencia: Que mantiene relación y coherencia con otra información generada, utilizada y/o publicada por el sujeto obligado; </w:t>
      </w:r>
    </w:p>
    <w:p w:rsidR="006A2234" w:rsidRDefault="00486FA0">
      <w:pPr>
        <w:numPr>
          <w:ilvl w:val="0"/>
          <w:numId w:val="5"/>
        </w:numPr>
        <w:ind w:hanging="566"/>
      </w:pPr>
      <w:r>
        <w:lastRenderedPageBreak/>
        <w:t>Integralidad</w:t>
      </w:r>
      <w:r>
        <w:rPr>
          <w:b/>
        </w:rPr>
        <w:t xml:space="preserve">: </w:t>
      </w:r>
      <w:r>
        <w:t>Que proporciona todos los dato</w:t>
      </w:r>
      <w:r>
        <w:t xml:space="preserve">s, aspectos, partes o referentes necesarios para estar completa o ser global respecto del quehacer del sujeto obligado; </w:t>
      </w:r>
    </w:p>
    <w:p w:rsidR="006A2234" w:rsidRDefault="00486FA0">
      <w:pPr>
        <w:numPr>
          <w:ilvl w:val="0"/>
          <w:numId w:val="5"/>
        </w:numPr>
        <w:ind w:hanging="566"/>
      </w:pPr>
      <w:r>
        <w:t>Actualidad:</w:t>
      </w:r>
      <w:r>
        <w:rPr>
          <w:b/>
        </w:rPr>
        <w:t xml:space="preserve"> </w:t>
      </w:r>
      <w:r>
        <w:t>Que es la última versión de la información y es resultado de la adición, modificación o generación de datos a partir de las</w:t>
      </w:r>
      <w:r>
        <w:t xml:space="preserve"> acciones y actividades del sujeto obligado en ejercicio de sus funciones o atribuciones; </w:t>
      </w:r>
    </w:p>
    <w:p w:rsidR="006A2234" w:rsidRDefault="00486FA0">
      <w:pPr>
        <w:numPr>
          <w:ilvl w:val="0"/>
          <w:numId w:val="5"/>
        </w:numPr>
        <w:ind w:hanging="566"/>
      </w:pPr>
      <w:r>
        <w:t>Accesibilidad: Que está presentada de tal manera que todas las personas pueden consultarla, examinarla y utilizarla independientemente de sus capacidades técnicas, c</w:t>
      </w:r>
      <w:r>
        <w:t xml:space="preserve">ognitivas o físicas; </w:t>
      </w:r>
    </w:p>
    <w:p w:rsidR="006A2234" w:rsidRDefault="00486FA0">
      <w:pPr>
        <w:numPr>
          <w:ilvl w:val="0"/>
          <w:numId w:val="5"/>
        </w:numPr>
        <w:ind w:hanging="566"/>
      </w:pPr>
      <w:r>
        <w:t xml:space="preserve">Comprensibilidad: Que es sencilla, clara y entendible para cualquier persona, y </w:t>
      </w:r>
    </w:p>
    <w:p w:rsidR="006A2234" w:rsidRDefault="00486FA0">
      <w:pPr>
        <w:numPr>
          <w:ilvl w:val="0"/>
          <w:numId w:val="5"/>
        </w:numPr>
        <w:ind w:hanging="566"/>
      </w:pPr>
      <w:r>
        <w:t xml:space="preserve">Verificabilidad: Que es posible comprobar la veracidad de la información, así como examinar el método por el cual el sujeto obligado la generó. </w:t>
      </w:r>
    </w:p>
    <w:p w:rsidR="006A2234" w:rsidRDefault="00486FA0">
      <w:pPr>
        <w:ind w:left="-15" w:firstLine="0"/>
      </w:pPr>
      <w:r>
        <w:rPr>
          <w:b/>
        </w:rPr>
        <w:t>Séptimo.</w:t>
      </w:r>
      <w:r>
        <w:t xml:space="preserve"> Los sujetos obligados usarán los formatos especificados en cada rubro de información incluidos en estos Lineamientos, con el objetivo de asegurar que la organización, presentación y publicación de ésta garantice su homologación y estandarización, como lo </w:t>
      </w:r>
      <w:r>
        <w:t xml:space="preserve">especifican los artículos 61 y 65 de la Ley General. </w:t>
      </w:r>
    </w:p>
    <w:p w:rsidR="006A2234" w:rsidRDefault="00486FA0">
      <w:pPr>
        <w:ind w:left="-15" w:firstLine="0"/>
      </w:pPr>
      <w:r>
        <w:rPr>
          <w:b/>
        </w:rPr>
        <w:t>Octavo.</w:t>
      </w:r>
      <w:r>
        <w:t xml:space="preserve"> Las políticas para actualizar la información son las siguientes: </w:t>
      </w:r>
    </w:p>
    <w:p w:rsidR="006A2234" w:rsidRDefault="00486FA0">
      <w:pPr>
        <w:numPr>
          <w:ilvl w:val="0"/>
          <w:numId w:val="6"/>
        </w:numPr>
        <w:ind w:hanging="566"/>
      </w:pPr>
      <w:r>
        <w:t>La información publicada por los sujetos obligados en su portal de Internet y en la Plataforma Nacional deberá actualizarse por lo menos cada tres meses, de acuerdo con el artículo 62 de la Ley General, salvo que, en dicha Ley, en estos Lineamientos</w:t>
      </w:r>
      <w:r>
        <w:rPr>
          <w:i/>
        </w:rPr>
        <w:t xml:space="preserve"> </w:t>
      </w:r>
      <w:r>
        <w:t>o en a</w:t>
      </w:r>
      <w:r>
        <w:t xml:space="preserve">lguna otra normatividad se establezca un plazo diverso, en tal caso, se especificará el periodo de actualización, así como la fundamentación y motivación respectivas. El plazo antes citado se computará a partir del mes de enero de cada año. La publicación </w:t>
      </w:r>
      <w:r>
        <w:t xml:space="preserve">y/o actualización de la información se deberá realizar en un periodo menor si la información es modificada y está disponible antes de que concluya el periodo de actualización establecido; </w:t>
      </w:r>
    </w:p>
    <w:p w:rsidR="006A2234" w:rsidRDefault="00486FA0">
      <w:pPr>
        <w:numPr>
          <w:ilvl w:val="0"/>
          <w:numId w:val="6"/>
        </w:numPr>
        <w:ind w:hanging="566"/>
      </w:pPr>
      <w:r>
        <w:t>Los sujetos obligados publicarán la información actualizada en su p</w:t>
      </w:r>
      <w:r>
        <w:t xml:space="preserve">ortal de Internet y en la Plataforma Nacional dentro de los treinta días naturales siguientes al cierre del período de actualización que corresponda, salvo las excepciones establecidas en los presentes Lineamientos; </w:t>
      </w:r>
    </w:p>
    <w:p w:rsidR="006A2234" w:rsidRDefault="00486FA0">
      <w:pPr>
        <w:numPr>
          <w:ilvl w:val="0"/>
          <w:numId w:val="6"/>
        </w:numPr>
        <w:ind w:hanging="566"/>
      </w:pPr>
      <w:r>
        <w:t>El periodo de actualización de cada uno</w:t>
      </w:r>
      <w:r>
        <w:t xml:space="preserve"> de los rubros de información y el plazo mínimo que deberá permanecer disponible y accesible en su portal de Internet y en la Plataforma Nacional están especificados en cada obligación de transparencia de estos Lineamientos y se concentran en la </w:t>
      </w:r>
      <w:r>
        <w:rPr>
          <w:i/>
        </w:rPr>
        <w:t>Tabla de a</w:t>
      </w:r>
      <w:r>
        <w:rPr>
          <w:i/>
        </w:rPr>
        <w:t>ctualización y de conservación de la información pública derivada de las obligaciones de transparencia</w:t>
      </w:r>
      <w:r>
        <w:t xml:space="preserve"> que, como anexo, forma parte de estos Lineamientos; </w:t>
      </w:r>
    </w:p>
    <w:p w:rsidR="006A2234" w:rsidRDefault="00486FA0">
      <w:pPr>
        <w:numPr>
          <w:ilvl w:val="0"/>
          <w:numId w:val="6"/>
        </w:numPr>
        <w:spacing w:after="116" w:line="269" w:lineRule="auto"/>
        <w:ind w:hanging="566"/>
      </w:pPr>
      <w:r>
        <w:t xml:space="preserve">La información publicada y actualizada por los sujetos obligados deberá mostrar campos básicos para </w:t>
      </w:r>
      <w:r>
        <w:t xml:space="preserve">identificar, entre otros elementos, denominación del sujeto obligado que la generó, fecha de su última actualización, título general del cuadro o gráfica, periodo y área responsable de publicar y actualizar la información; </w:t>
      </w:r>
    </w:p>
    <w:p w:rsidR="006A2234" w:rsidRDefault="00486FA0">
      <w:pPr>
        <w:numPr>
          <w:ilvl w:val="0"/>
          <w:numId w:val="6"/>
        </w:numPr>
        <w:ind w:hanging="566"/>
      </w:pPr>
      <w:r>
        <w:t xml:space="preserve">En la sección </w:t>
      </w:r>
      <w:r>
        <w:t>“Transparencia”</w:t>
      </w:r>
      <w:r>
        <w:t xml:space="preserve"> donde se difundirá la información pública correspondiente a las obligaciones de transparencia, se deberá incluir el número y el texto del artículo y de las fracciones y/o incisos, así como un hipervínculo para acceder a la información correspondiente. En </w:t>
      </w:r>
      <w:r>
        <w:t xml:space="preserve">caso de que respecto de alguna obligación de transparencia el sujeto obligado no haya generado información se deberá observar lo siguiente:  </w:t>
      </w:r>
    </w:p>
    <w:p w:rsidR="006A2234" w:rsidRDefault="00486FA0">
      <w:pPr>
        <w:numPr>
          <w:ilvl w:val="1"/>
          <w:numId w:val="6"/>
        </w:numPr>
        <w:ind w:hanging="569"/>
      </w:pPr>
      <w:r>
        <w:t xml:space="preserve">Si el sujeto obligado no generó información en algún periodo determinado, se deberá especificar el periodo al que </w:t>
      </w:r>
      <w:r>
        <w:t xml:space="preserve">se refiere e incluir una explicación mediante una nota breve, clara, y motivada. </w:t>
      </w:r>
    </w:p>
    <w:p w:rsidR="006A2234" w:rsidRDefault="00486FA0">
      <w:pPr>
        <w:numPr>
          <w:ilvl w:val="1"/>
          <w:numId w:val="6"/>
        </w:numPr>
        <w:ind w:hanging="569"/>
      </w:pPr>
      <w:r>
        <w:t>Cuando se trate de criterios de información en fracciones que el sujeto obligado no posea por no estar especificado en las facultades, competencias y funciones de los ordenam</w:t>
      </w:r>
      <w:r>
        <w:t xml:space="preserve">ientos jurídicos que le son aplicables, deberá incluir una nota mediante la cual justifique la no posesión de la información señalada en el/los criterios que corresponda. </w:t>
      </w:r>
    </w:p>
    <w:p w:rsidR="006A2234" w:rsidRDefault="00486FA0">
      <w:pPr>
        <w:numPr>
          <w:ilvl w:val="0"/>
          <w:numId w:val="6"/>
        </w:numPr>
        <w:spacing w:after="0"/>
        <w:ind w:hanging="566"/>
      </w:pPr>
      <w:r>
        <w:t>Cuando la información que en cumplimiento de las obligaciones de transparencia deban</w:t>
      </w:r>
      <w:r>
        <w:t xml:space="preserve"> publicar los sujetos obligados esté contenida en los servidores de organismos que entre sus funciones tengan las de concentrar información generada por otros sujetos obligados, éstos podrán proporcionarla mediante acciones de interoperabilidad para facili</w:t>
      </w:r>
      <w:r>
        <w:t xml:space="preserve">tar su publicación en la Plataforma Nacional y/o en su portal de </w:t>
      </w:r>
      <w:r>
        <w:lastRenderedPageBreak/>
        <w:t xml:space="preserve">Internet, sin perjuicio de que el sujeto obligado responsable de publicarla la valide y se responsabilice de su actualización y vigencia. </w:t>
      </w:r>
    </w:p>
    <w:p w:rsidR="006A2234" w:rsidRDefault="00486FA0">
      <w:pPr>
        <w:ind w:left="-15" w:firstLine="0"/>
      </w:pPr>
      <w:r>
        <w:rPr>
          <w:b/>
        </w:rPr>
        <w:t>Noveno.</w:t>
      </w:r>
      <w:r>
        <w:t xml:space="preserve"> Las políticas de aplicabilidad de la informa</w:t>
      </w:r>
      <w:r>
        <w:t xml:space="preserve">ción son las siguientes: </w:t>
      </w:r>
    </w:p>
    <w:p w:rsidR="006A2234" w:rsidRDefault="00486FA0">
      <w:pPr>
        <w:numPr>
          <w:ilvl w:val="0"/>
          <w:numId w:val="7"/>
        </w:numPr>
        <w:ind w:hanging="566"/>
      </w:pPr>
      <w:r>
        <w:t xml:space="preserve">Como se indica en la </w:t>
      </w:r>
      <w:r>
        <w:rPr>
          <w:i/>
        </w:rPr>
        <w:t>Tabla de aplicabilidad de las Obligaciones de Transparencia Comunes</w:t>
      </w:r>
      <w:r>
        <w:t xml:space="preserve"> genérica, incluida en estos Lineamientos, las 48 fracciones del artículo 70 se refieren a información que todos los sujetos obligados generan</w:t>
      </w:r>
      <w:r>
        <w:t>. Con fundamento en lo señalado en el último párrafo del Artículo 70 de la Ley General, los sujetos obligados deberán informar a los organismos garantes la relación de fracciones que les aplican y, en su caso, de forma fundamentada y motivada, las que no l</w:t>
      </w:r>
      <w:r>
        <w:t>e aplican</w:t>
      </w:r>
      <w:r>
        <w:rPr>
          <w:i/>
        </w:rPr>
        <w:t>.</w:t>
      </w:r>
      <w:r>
        <w:t xml:space="preserve"> Se destaca que no se trata de la información que el sujeto obligado no generó en un periodo determinado, sino de aquella que no generará en ningún momento por no estar especificado en sus facultades, competencias y funciones otorgadas por los or</w:t>
      </w:r>
      <w:r>
        <w:t xml:space="preserve">denamientos jurídicos aplicables; </w:t>
      </w:r>
    </w:p>
    <w:p w:rsidR="006A2234" w:rsidRDefault="00486FA0">
      <w:pPr>
        <w:numPr>
          <w:ilvl w:val="0"/>
          <w:numId w:val="7"/>
        </w:numPr>
        <w:ind w:hanging="566"/>
      </w:pPr>
      <w:r>
        <w:t>La información derivada de las obligaciones de transparencia debe existir si se refiere a las facultades, competencias y funciones que los ordenamientos jurídicos y administrativos otorgan a los sujetos obligados, conform</w:t>
      </w:r>
      <w:r>
        <w:t>e lo señalado por el artículo 19 de la Ley General; en caso de que ciertas facultades, competencias o funciones no se hayan ejercido por parte del sujeto obligado y, en consecuencia, esté imposibilitado para publicar y actualizar alguna obligación de trans</w:t>
      </w:r>
      <w:r>
        <w:t xml:space="preserve">parencia, no deberá incluirse como un rubro o fracción que no le aplica, sino que la información que deberá publicar y actualizar consiste en la exposición de los motivos y causas de la inexistencia de dicha información, y </w:t>
      </w:r>
    </w:p>
    <w:p w:rsidR="006A2234" w:rsidRDefault="00486FA0">
      <w:pPr>
        <w:numPr>
          <w:ilvl w:val="0"/>
          <w:numId w:val="7"/>
        </w:numPr>
        <w:ind w:hanging="566"/>
      </w:pPr>
      <w:r>
        <w:t>Los organismos garantes publicar</w:t>
      </w:r>
      <w:r>
        <w:t xml:space="preserve">án en su sección de Transparencia, la </w:t>
      </w:r>
      <w:r>
        <w:rPr>
          <w:i/>
        </w:rPr>
        <w:t xml:space="preserve">Tabla de aplicabilidad de las Obligaciones de Transparencia </w:t>
      </w:r>
      <w:r>
        <w:t>comunes y específicas de todos los sujetos obligados que se incluyen en el padrón de sujetos obligados federal y de la Entidad Federativa que corresponda. Por</w:t>
      </w:r>
      <w:r>
        <w:t xml:space="preserve"> otra parte, los sujetos obligados publicarán la </w:t>
      </w:r>
      <w:r>
        <w:rPr>
          <w:i/>
        </w:rPr>
        <w:t>Tabla de aplicabilidad de las Obligaciones de Transparencia</w:t>
      </w:r>
      <w:r>
        <w:t xml:space="preserve"> comunes y específicas que les corresponda individualmente, la cual deberá ser verificada y aprobada por el organismo garante respectivo. </w:t>
      </w:r>
    </w:p>
    <w:p w:rsidR="006A2234" w:rsidRDefault="00486FA0">
      <w:pPr>
        <w:ind w:left="-15" w:firstLine="0"/>
      </w:pPr>
      <w:r>
        <w:rPr>
          <w:b/>
        </w:rPr>
        <w:t>Décimo.</w:t>
      </w:r>
      <w:r>
        <w:t xml:space="preserve"> L</w:t>
      </w:r>
      <w:r>
        <w:t xml:space="preserve">as políticas para la distribución de competencias y responsabilidades para la carga de la información prescrita en el Título Quinto de la Ley General en la Plataforma Nacional de Transparencia son las siguientes: </w:t>
      </w:r>
    </w:p>
    <w:p w:rsidR="006A2234" w:rsidRDefault="00486FA0">
      <w:pPr>
        <w:numPr>
          <w:ilvl w:val="0"/>
          <w:numId w:val="8"/>
        </w:numPr>
        <w:ind w:hanging="566"/>
      </w:pPr>
      <w:r>
        <w:t>La Unidad de Transparencia tendrá la respo</w:t>
      </w:r>
      <w:r>
        <w:t xml:space="preserve">nsabilidad de recabar la información generada, organizada y preparada por las o áreas del sujeto obligado, únicamente para supervisar que cumpla con los criterios establecidos en los presentes lineamientos; </w:t>
      </w:r>
    </w:p>
    <w:p w:rsidR="006A2234" w:rsidRDefault="00486FA0">
      <w:pPr>
        <w:numPr>
          <w:ilvl w:val="0"/>
          <w:numId w:val="8"/>
        </w:numPr>
        <w:ind w:hanging="566"/>
      </w:pPr>
      <w:r>
        <w:t xml:space="preserve">La Unidad de Transparencia verificará que todas </w:t>
      </w:r>
      <w:r>
        <w:t>las áreas del sujeto obligado colaboren con la publicación y actualización de la información derivada de sus obligaciones de transparencia en sus portales de Internet y en la Plataforma Nacional en los tiempos y periodos establecidos en estos Lineamientos</w:t>
      </w:r>
      <w:r>
        <w:rPr>
          <w:i/>
        </w:rPr>
        <w:t xml:space="preserve"> </w:t>
      </w:r>
      <w:r>
        <w:t xml:space="preserve">de acuerdo con lo dispuesto en el artículo 45 de la Ley General. La responsabilidad última del contenido de la información es exclusiva de las áreas; </w:t>
      </w:r>
    </w:p>
    <w:p w:rsidR="006A2234" w:rsidRDefault="00486FA0">
      <w:pPr>
        <w:numPr>
          <w:ilvl w:val="0"/>
          <w:numId w:val="8"/>
        </w:numPr>
        <w:ind w:hanging="566"/>
      </w:pPr>
      <w:r>
        <w:t>Las áreas deberán publicar, actualizar y/o validar la información de las obligaciones de transparencia en</w:t>
      </w:r>
      <w:r>
        <w:t xml:space="preserve"> la sección correspondiente del portal de Internet institucional y en la Plataforma Nacional, en el tramo de administración y con las claves de acceso que le sean otorgadas por el administrador del sistema, y conforme a lo establecido en los Lineamientos; </w:t>
      </w:r>
    </w:p>
    <w:p w:rsidR="006A2234" w:rsidRDefault="00486FA0">
      <w:pPr>
        <w:numPr>
          <w:ilvl w:val="0"/>
          <w:numId w:val="8"/>
        </w:numPr>
        <w:ind w:hanging="566"/>
      </w:pPr>
      <w:r>
        <w:t>Será responsabilidad del titular de cada área del sujeto obligado establecer los procedimientos necesarios para identificar, organizar, publicar, actualizar y validar la información que generan y/o poseen en ejercicio de sus facultades, competencias y fun</w:t>
      </w:r>
      <w:r>
        <w:t xml:space="preserve">ciones, y que es requerida por las obligaciones de transparencia descritas en el Título Quinto de la Ley General, de conformidad con las políticas establecidas por el Comité de Transparencia; </w:t>
      </w:r>
    </w:p>
    <w:p w:rsidR="006A2234" w:rsidRDefault="00486FA0">
      <w:pPr>
        <w:numPr>
          <w:ilvl w:val="0"/>
          <w:numId w:val="8"/>
        </w:numPr>
        <w:ind w:hanging="566"/>
      </w:pPr>
      <w:r>
        <w:t>La difusión de la información de las obligaciones de transparen</w:t>
      </w:r>
      <w:r>
        <w:t>cia se realizará a través del portal de Internet institucional, la Plataforma Nacional y, por lo menos, uno de los medios alternativos señalados en la fracción IV de las políticas para la accesibilidad de la información especificadas en la décimo segunda d</w:t>
      </w:r>
      <w:r>
        <w:t xml:space="preserve">isposición de estos Lineamientos; </w:t>
      </w:r>
    </w:p>
    <w:p w:rsidR="006A2234" w:rsidRDefault="00486FA0">
      <w:pPr>
        <w:numPr>
          <w:ilvl w:val="0"/>
          <w:numId w:val="8"/>
        </w:numPr>
        <w:ind w:hanging="566"/>
      </w:pPr>
      <w:r>
        <w:t xml:space="preserve">La información pública derivada de las obligaciones de transparencia forma parte de los sistemas de archivos y gestión documental que los sujetos obligados construyen y mantienen conforme a la normatividad aplicable, por </w:t>
      </w:r>
      <w:r>
        <w:t xml:space="preserve">tanto, los sujetos obligados deberán asegurarse de que lo publicado en el portal de Internet y en la Plataforma Nacional guarde estricta correspondencia y coherencia plena con </w:t>
      </w:r>
      <w:r>
        <w:lastRenderedPageBreak/>
        <w:t>los documentos y expedientes en los que se documenta el ejercicio de las faculta</w:t>
      </w:r>
      <w:r>
        <w:t xml:space="preserve">des, funciones y competencias de los sujetos obligados, sus servidores(as) públicos(as), integrantes, miembros o toda persona que desempeñe un empleo, cargo, comisión y/o ejerzan actos de autoridad; </w:t>
      </w:r>
    </w:p>
    <w:p w:rsidR="006A2234" w:rsidRDefault="00486FA0">
      <w:pPr>
        <w:numPr>
          <w:ilvl w:val="0"/>
          <w:numId w:val="8"/>
        </w:numPr>
        <w:ind w:hanging="566"/>
      </w:pPr>
      <w:r>
        <w:t>Los portales Internet de los sujetos obligados son herra</w:t>
      </w:r>
      <w:r>
        <w:t xml:space="preserve">mientas de difusión institucionales integrales; consecuentemente, toda la información publicada por los sujetos obligados, particularmente en la sección de transparencia y en la Plataforma Nacional, debe mantener coherencia en sus contenidos, ser vigente, </w:t>
      </w:r>
      <w:r>
        <w:t xml:space="preserve">pertinente y atender a las necesidades de las y los usuarios; al igual que aquella información publicada en la Plataforma Nacional, y </w:t>
      </w:r>
    </w:p>
    <w:p w:rsidR="006A2234" w:rsidRDefault="00486FA0">
      <w:pPr>
        <w:numPr>
          <w:ilvl w:val="0"/>
          <w:numId w:val="8"/>
        </w:numPr>
        <w:ind w:hanging="566"/>
      </w:pPr>
      <w:r>
        <w:t>Cuando se requiera la publicación de las fuentes primaria de información, los sujetos obligados deberán asegurarse de que se publica la copia fiel de la versión definitiva o la versión electrónica del documento original y, en caso de incluirse en formato P</w:t>
      </w:r>
      <w:r>
        <w:t xml:space="preserve">DF considerar una versión o formato que permita su reutilización, siempre y cuando la naturaleza del documento lo permita. </w:t>
      </w:r>
    </w:p>
    <w:p w:rsidR="006A2234" w:rsidRDefault="00486FA0">
      <w:pPr>
        <w:ind w:left="-15" w:firstLine="0"/>
      </w:pPr>
      <w:r>
        <w:rPr>
          <w:b/>
        </w:rPr>
        <w:t>Décimo primero.</w:t>
      </w:r>
      <w:r>
        <w:t xml:space="preserve"> Las políticas para la verificación y vigilancia de la información son las siguientes: </w:t>
      </w:r>
    </w:p>
    <w:p w:rsidR="006A2234" w:rsidRDefault="00486FA0">
      <w:pPr>
        <w:numPr>
          <w:ilvl w:val="0"/>
          <w:numId w:val="9"/>
        </w:numPr>
        <w:ind w:hanging="566"/>
      </w:pPr>
      <w:r>
        <w:t>El Instituto y los organismos</w:t>
      </w:r>
      <w:r>
        <w:t xml:space="preserve"> garantes vigilarán que los sujetos obligados cumplan con las obligaciones de transparencia dispuestas en los artículos 70 a 83 de la Ley General y demás disposiciones aplicables; </w:t>
      </w:r>
    </w:p>
    <w:p w:rsidR="006A2234" w:rsidRDefault="00486FA0">
      <w:pPr>
        <w:numPr>
          <w:ilvl w:val="0"/>
          <w:numId w:val="9"/>
        </w:numPr>
        <w:ind w:hanging="566"/>
      </w:pPr>
      <w:r>
        <w:t>Las verificaciones realizadas por el Instituto y los organismos garantes po</w:t>
      </w:r>
      <w:r>
        <w:t>drán ser de oficio o a petición de los particulares,</w:t>
      </w:r>
      <w:r>
        <w:rPr>
          <w:rFonts w:ascii="Times New Roman" w:eastAsia="Times New Roman" w:hAnsi="Times New Roman" w:cs="Times New Roman"/>
          <w:sz w:val="24"/>
        </w:rPr>
        <w:t xml:space="preserve"> </w:t>
      </w:r>
      <w:r>
        <w:t>mediante la denuncia ciudadana, tal como lo contempla el artículo 63 de la Ley General. Para el efecto, el Instituto y los organismos garantes elaborarán y difundirán la metodología de evaluación que uti</w:t>
      </w:r>
      <w:r>
        <w:t xml:space="preserve">lizarán; </w:t>
      </w:r>
    </w:p>
    <w:p w:rsidR="006A2234" w:rsidRDefault="00486FA0">
      <w:pPr>
        <w:numPr>
          <w:ilvl w:val="0"/>
          <w:numId w:val="9"/>
        </w:numPr>
        <w:ind w:hanging="566"/>
      </w:pPr>
      <w:r>
        <w:t>Las acciones de vigilancia del Instituto y de los organismos garantes se realizarán mediante la verificación virtual, para revisar que los sujetos obligados cumplan con la publicación y actualización de la información pública derivada de las obli</w:t>
      </w:r>
      <w:r>
        <w:t xml:space="preserve">gaciones de transparencia, en su portal de Internet y en la Plataforma Nacional; </w:t>
      </w:r>
    </w:p>
    <w:p w:rsidR="006A2234" w:rsidRDefault="00486FA0">
      <w:pPr>
        <w:numPr>
          <w:ilvl w:val="0"/>
          <w:numId w:val="9"/>
        </w:numPr>
        <w:ind w:hanging="566"/>
      </w:pPr>
      <w:r>
        <w:t xml:space="preserve">El Instituto y los organismos garantes llevarán a cabo las verificaciones del cumplimiento de las obligaciones de transparencia en el ámbito de sus respectivas competencias, </w:t>
      </w:r>
      <w:r>
        <w:t xml:space="preserve">de acuerdo con lo establecido en los artículos 84 a 88 de la Ley General y demás normatividad aplicable; </w:t>
      </w:r>
    </w:p>
    <w:p w:rsidR="006A2234" w:rsidRDefault="00486FA0">
      <w:pPr>
        <w:numPr>
          <w:ilvl w:val="0"/>
          <w:numId w:val="9"/>
        </w:numPr>
        <w:ind w:hanging="566"/>
      </w:pPr>
      <w:r>
        <w:t>El Instituto y los organismos garantes realizarán la verificación del cumplimiento de las obligaciones de transparencia cuando los particulares lo sol</w:t>
      </w:r>
      <w:r>
        <w:t xml:space="preserve">iciten a través de la interposición de la denuncia por algún incumplimiento detectado a las obligaciones de transparencia, conforme al procedimiento señalado en la Ley General, la Ley Federal o la respectiva de las Entidades Federativas, y </w:t>
      </w:r>
    </w:p>
    <w:p w:rsidR="006A2234" w:rsidRDefault="00486FA0">
      <w:pPr>
        <w:numPr>
          <w:ilvl w:val="0"/>
          <w:numId w:val="9"/>
        </w:numPr>
        <w:ind w:hanging="566"/>
      </w:pPr>
      <w:r>
        <w:t xml:space="preserve">El Instituto y </w:t>
      </w:r>
      <w:r>
        <w:t xml:space="preserve">los organismos garantes deberán incluir, como parte de la información difundida sobre los trámites que ofrecen, la denuncia ciudadana por incumplimiento a las obligaciones de transparencia. Asimismo, los sujetos obligados publicarán una leyenda visible en </w:t>
      </w:r>
      <w:r>
        <w:t xml:space="preserve">la sección de transparencia de su portal de Internet, mediante la cual se informe a los usuarios sobre el procedimiento para presentar una denuncia. </w:t>
      </w:r>
    </w:p>
    <w:p w:rsidR="006A2234" w:rsidRDefault="00486FA0">
      <w:pPr>
        <w:ind w:left="-15" w:firstLine="0"/>
      </w:pPr>
      <w:r>
        <w:rPr>
          <w:b/>
        </w:rPr>
        <w:t>Décimo segundo.</w:t>
      </w:r>
      <w:r>
        <w:t xml:space="preserve"> Las políticas para accesibilidad de la información son las siguientes: </w:t>
      </w:r>
    </w:p>
    <w:p w:rsidR="006A2234" w:rsidRDefault="00486FA0">
      <w:pPr>
        <w:numPr>
          <w:ilvl w:val="0"/>
          <w:numId w:val="10"/>
        </w:numPr>
        <w:ind w:hanging="566"/>
      </w:pPr>
      <w:r>
        <w:t>Los sujetos obliga</w:t>
      </w:r>
      <w:r>
        <w:t xml:space="preserve">dos deberán realizar las acciones necesarias para que la información publicada en cumplimiento de las obligaciones de transparencia sea presentada bajo la perspectiva de género, es decir, con base en un concepto amplio en el que se garantice la igualdad y </w:t>
      </w:r>
      <w:r>
        <w:t xml:space="preserve">se evite la discriminación basada en el sexo, el género, la orientación sexual o la identidad sexo-genérica; </w:t>
      </w:r>
    </w:p>
    <w:p w:rsidR="006A2234" w:rsidRDefault="00486FA0">
      <w:pPr>
        <w:numPr>
          <w:ilvl w:val="0"/>
          <w:numId w:val="10"/>
        </w:numPr>
        <w:ind w:hanging="566"/>
      </w:pPr>
      <w:r>
        <w:t>Los organismos garantes y los sujetos obligados promoverán y desarrollarán de forma progresiva, políticas y programas tendientes a garantizar la a</w:t>
      </w:r>
      <w:r>
        <w:t>ccesibilidad de la información en la máxima medida posible;</w:t>
      </w:r>
      <w:r>
        <w:rPr>
          <w:rFonts w:ascii="Times New Roman" w:eastAsia="Times New Roman" w:hAnsi="Times New Roman" w:cs="Times New Roman"/>
          <w:sz w:val="24"/>
        </w:rPr>
        <w:t xml:space="preserve"> </w:t>
      </w:r>
      <w:r>
        <w:t xml:space="preserve">promoverán la generación de expedientes electrónicos y facilitarán el acceso y búsqueda de la información a personas con discapacidad, para lo cual habrán de atenerse a lo previsto en los </w:t>
      </w:r>
      <w:r>
        <w:rPr>
          <w:i/>
        </w:rPr>
        <w:t>Criterio</w:t>
      </w:r>
      <w:r>
        <w:rPr>
          <w:i/>
        </w:rPr>
        <w:t xml:space="preserve">s para que los sujetos obligados garanticen las condiciones de accesibilidad que permitan el ejercicio del derecho de acceso a la información a los grupos en situación de vulnerabilidad </w:t>
      </w:r>
      <w:r>
        <w:t xml:space="preserve">aprobados por el Sistema Nacional; </w:t>
      </w:r>
    </w:p>
    <w:p w:rsidR="006A2234" w:rsidRDefault="00486FA0">
      <w:pPr>
        <w:numPr>
          <w:ilvl w:val="0"/>
          <w:numId w:val="10"/>
        </w:numPr>
        <w:spacing w:after="25"/>
        <w:ind w:hanging="566"/>
      </w:pPr>
      <w:r>
        <w:t>Para facilitar la ampliación del e</w:t>
      </w:r>
      <w:r>
        <w:t xml:space="preserve">jercicio del derecho de acceso a la información, en las Unidades de </w:t>
      </w:r>
    </w:p>
    <w:p w:rsidR="006A2234" w:rsidRDefault="00486FA0">
      <w:pPr>
        <w:spacing w:after="26" w:line="240" w:lineRule="auto"/>
        <w:ind w:left="10" w:right="-7" w:hanging="10"/>
        <w:jc w:val="right"/>
      </w:pPr>
      <w:r>
        <w:t xml:space="preserve">Transparencia se pondrán a disposición de las personas interesadas equipos de cómputo con acceso a </w:t>
      </w:r>
    </w:p>
    <w:p w:rsidR="006A2234" w:rsidRDefault="00486FA0">
      <w:pPr>
        <w:spacing w:after="0" w:line="240" w:lineRule="auto"/>
        <w:ind w:left="0" w:right="0" w:firstLine="0"/>
        <w:jc w:val="center"/>
      </w:pPr>
      <w:r>
        <w:lastRenderedPageBreak/>
        <w:t>Internet, para que puedan consultar la información o utilizar el sistema de solicitudes</w:t>
      </w:r>
      <w:r>
        <w:t xml:space="preserve"> de acceso; </w:t>
      </w:r>
    </w:p>
    <w:p w:rsidR="006A2234" w:rsidRDefault="00486FA0">
      <w:pPr>
        <w:numPr>
          <w:ilvl w:val="0"/>
          <w:numId w:val="10"/>
        </w:numPr>
        <w:ind w:hanging="566"/>
      </w:pPr>
      <w:r>
        <w:t>Los sujetos obligados deberán realizar un diagnóstico en las comunidades de usuarios de la información, con el objetivo de determinar el uso de medios alternativos a Internet para difundir la información pública derivada de las obligaciones de</w:t>
      </w:r>
      <w:r>
        <w:t xml:space="preserve"> transparencia y que resulte de más fácil acceso y comprensión para determinadas poblaciones. Estos medios alternativos de difusión se caracterizarán por ser participativos, tomar en consideración las necesidades informativas y las propuestas de la poblaci</w:t>
      </w:r>
      <w:r>
        <w:t>ón a la que se pretende informar; serán, entre otros: radios comunitarias, carteles, volantes, periódicos murales, audiovisuales pedagógicos, mantas, redes sociales, folletos. Dicho diagnóstico se realizará dentro de los doce meses siguientes a la conclusi</w:t>
      </w:r>
      <w:r>
        <w:t xml:space="preserve">ón de la primera verificación vinculatoria de la información publicada en la Plataforma Nacional </w:t>
      </w:r>
    </w:p>
    <w:p w:rsidR="006A2234" w:rsidRDefault="00486FA0">
      <w:pPr>
        <w:numPr>
          <w:ilvl w:val="0"/>
          <w:numId w:val="10"/>
        </w:numPr>
        <w:ind w:hanging="566"/>
      </w:pPr>
      <w:r>
        <w:t xml:space="preserve">La información pública derivada de las obligaciones de transparencia no constituye propaganda gubernamental ni electoral, de conformidad con lo establecido en el artículo 67 de la Ley General, por lo que durante los periodos de campaña y precampaña de los </w:t>
      </w:r>
      <w:r>
        <w:t>procesos electorales se deberá mantener publicada, actualizada y accesible. En caso de que la normatividad electoral dispusiera expresamente que no se permitirá el acceso a alguna de la información publicada, el sujeto obligado incluirá una leyenda fundame</w:t>
      </w:r>
      <w:r>
        <w:t xml:space="preserve">ntada y motivada, explicando al usuario tal restricción, así como el periodo en el que se mantendrá limitado el acceso; </w:t>
      </w:r>
    </w:p>
    <w:p w:rsidR="006A2234" w:rsidRDefault="00486FA0">
      <w:pPr>
        <w:numPr>
          <w:ilvl w:val="0"/>
          <w:numId w:val="10"/>
        </w:numPr>
        <w:ind w:hanging="566"/>
      </w:pPr>
      <w:r>
        <w:t>La información publicada por los sujetos obligados deberá ofrecerse en un formato que permita su reutilización por los usuarios y por l</w:t>
      </w:r>
      <w:r>
        <w:t>as máquinas, es decir, presentarse mediante el enfoque de datos abiertos, lo cual implica facilitar la posibilidad de exportar el conjunto de datos publicados en formatos estructurados para facilitar el consumo e interpretación. Los formatos utilizados pue</w:t>
      </w:r>
      <w:r>
        <w:t xml:space="preserve">den ser, entre otros, CVS (por sus siglas en inglés </w:t>
      </w:r>
      <w:proofErr w:type="spellStart"/>
      <w:r>
        <w:rPr>
          <w:i/>
        </w:rPr>
        <w:t>Comma-Separated</w:t>
      </w:r>
      <w:proofErr w:type="spellEnd"/>
      <w:r>
        <w:rPr>
          <w:i/>
        </w:rPr>
        <w:t xml:space="preserve"> </w:t>
      </w:r>
      <w:proofErr w:type="spellStart"/>
      <w:r>
        <w:rPr>
          <w:i/>
        </w:rPr>
        <w:t>Values</w:t>
      </w:r>
      <w:proofErr w:type="spellEnd"/>
      <w:r>
        <w:t xml:space="preserve">) y de estándar abierto, según convenga, de acuerdo con cada conjunto de datos, ya sea XML, </w:t>
      </w:r>
      <w:proofErr w:type="spellStart"/>
      <w:r>
        <w:t>JSon</w:t>
      </w:r>
      <w:proofErr w:type="spellEnd"/>
      <w:r>
        <w:t xml:space="preserve">, RDF, </w:t>
      </w:r>
      <w:proofErr w:type="spellStart"/>
      <w:r>
        <w:t>GEOJSon</w:t>
      </w:r>
      <w:proofErr w:type="spellEnd"/>
      <w:r>
        <w:t>, KML, DBF y/o propietarios como SHP y XLSX. Cuando se trate de document</w:t>
      </w:r>
      <w:r>
        <w:t xml:space="preserve">os que deben difundirse con firmas y son publicados en formato PDF, se deberá incluir, adicionalmente, una versión en un formato que permita utilizar o manejar nuevamente la información; </w:t>
      </w:r>
    </w:p>
    <w:p w:rsidR="006A2234" w:rsidRDefault="00486FA0">
      <w:pPr>
        <w:numPr>
          <w:ilvl w:val="0"/>
          <w:numId w:val="10"/>
        </w:numPr>
        <w:ind w:hanging="566"/>
      </w:pPr>
      <w:r>
        <w:t>Atendiendo a las necesidades relacionadas con la protección de los d</w:t>
      </w:r>
      <w:r>
        <w:t>atos personales, los organismos garantes establecerán medidas de seguridad para la protección de los mismos en los términos establecidos en la Ley General de Datos Personales en posesión de los Sujetos Obligados. Los sujetos obligados serán responsables de</w:t>
      </w:r>
      <w:r>
        <w:t xml:space="preserve"> los datos personales que tengan en posesión. </w:t>
      </w:r>
    </w:p>
    <w:p w:rsidR="006A2234" w:rsidRDefault="00486FA0">
      <w:pPr>
        <w:ind w:left="566" w:firstLine="0"/>
      </w:pPr>
      <w:r>
        <w:t>Se establecerán medidas de seguridad especiales en la protección de los datos personales de menores de edad, en los términos establecidos en la Ley General de los Derechos de Niñas, Niños y Adolescentes, y de más normatividad de la materia, así como, de pe</w:t>
      </w:r>
      <w:r>
        <w:t xml:space="preserve">rsonas que hayan sido víctimas del delito, entre otros grupos vulnerables; </w:t>
      </w:r>
    </w:p>
    <w:p w:rsidR="006A2234" w:rsidRDefault="00486FA0">
      <w:pPr>
        <w:numPr>
          <w:ilvl w:val="0"/>
          <w:numId w:val="10"/>
        </w:numPr>
        <w:ind w:hanging="566"/>
      </w:pPr>
      <w:r>
        <w:t>Cuando los sujetos obligados consideren que la información se encuentra en alguna de las causales de reserva que señala el artículo 113 de la Ley General deberán proceder de confor</w:t>
      </w:r>
      <w:r>
        <w:t>midad con lo establecido en el Título Sexto de la Ley referida y publicar en sus portales de Internet y en la Plataforma Nacional, en la sección correspondiente, una leyenda con su correspondiente fundamento legal que especifique que la información se encu</w:t>
      </w:r>
      <w:r>
        <w:t xml:space="preserve">entra clasificada, y </w:t>
      </w:r>
    </w:p>
    <w:p w:rsidR="006A2234" w:rsidRDefault="00486FA0">
      <w:pPr>
        <w:numPr>
          <w:ilvl w:val="0"/>
          <w:numId w:val="10"/>
        </w:numPr>
        <w:ind w:hanging="566"/>
      </w:pPr>
      <w:r>
        <w:t>Los sujetos obligados deberán elaborar la versión pública de los documentos que se encuentren bajo su poder, en caso de que se determine que la información contenida en los mismos actualiza alguno de los supuestos de reserva o confide</w:t>
      </w:r>
      <w:r>
        <w:t>ncialidad, de acuerdo con lo dispuesto en la Ley General, la Ley Federal, la Ley en la materia de cada una de las Entidades Federativas, y en los</w:t>
      </w:r>
      <w:r>
        <w:rPr>
          <w:i/>
        </w:rPr>
        <w:t xml:space="preserve"> Lineamientos generales en materia de clasificación y desclasificación de la información, así como para la elab</w:t>
      </w:r>
      <w:r>
        <w:rPr>
          <w:i/>
        </w:rPr>
        <w:t>oración de versiones públicas</w:t>
      </w:r>
      <w:r>
        <w:t xml:space="preserve"> aprobados por el Sistema Nacional de Transparencia. </w:t>
      </w:r>
      <w:r>
        <w:rPr>
          <w:b/>
        </w:rPr>
        <w:t>CAPÍTULO III</w:t>
      </w:r>
      <w:r>
        <w:t xml:space="preserve"> </w:t>
      </w:r>
    </w:p>
    <w:p w:rsidR="006A2234" w:rsidRDefault="00486FA0">
      <w:pPr>
        <w:spacing w:after="121" w:line="240" w:lineRule="auto"/>
        <w:ind w:left="10" w:right="-15" w:hanging="10"/>
        <w:jc w:val="center"/>
      </w:pPr>
      <w:r>
        <w:rPr>
          <w:b/>
        </w:rPr>
        <w:t xml:space="preserve">DE LOS CRITERIOS Y TIPOS DE OBLIGACIONES DE TRANSPARENCIA </w:t>
      </w:r>
    </w:p>
    <w:p w:rsidR="006A2234" w:rsidRDefault="00486FA0">
      <w:pPr>
        <w:ind w:left="-15" w:firstLine="0"/>
      </w:pPr>
      <w:r>
        <w:rPr>
          <w:b/>
        </w:rPr>
        <w:t>Décimo tercero.</w:t>
      </w:r>
      <w:r>
        <w:t xml:space="preserve"> La información pública derivada de las obligaciones de transparencia, debe contar con</w:t>
      </w:r>
      <w:r>
        <w:t xml:space="preserve"> los atributos de calidad y accesibilidad. </w:t>
      </w:r>
    </w:p>
    <w:p w:rsidR="006A2234" w:rsidRDefault="00486FA0">
      <w:pPr>
        <w:ind w:left="-15" w:firstLine="0"/>
      </w:pPr>
      <w:r>
        <w:rPr>
          <w:b/>
        </w:rPr>
        <w:t>Décimo cuarto.</w:t>
      </w:r>
      <w:r>
        <w:t xml:space="preserve"> En los presentes Lineamientos se establecen los criterios que detallan los elementos mínimos de contenido, confiabilidad, actualización y formato que debe cumplir la información que publicarán los </w:t>
      </w:r>
      <w:r>
        <w:t xml:space="preserve">sujetos obligados en sus portales de transparencia institucionales y en la Plataforma Nacional, en cumplimiento a las obligaciones de transparencia. Los criterios especifican cuáles son los datos que se deberán registrar en cada </w:t>
      </w:r>
      <w:r>
        <w:lastRenderedPageBreak/>
        <w:t>uno de los campos de los fo</w:t>
      </w:r>
      <w:r>
        <w:t>rmatos de acopio, lo cual hará posible homologar la organización y visualización de la información pública para, de este modo, garantizar y facilitar a la ciudadanía el acceso a la información pública. Asimismo, dichos criterios son útiles para que los org</w:t>
      </w:r>
      <w:r>
        <w:t xml:space="preserve">anismos garantes, bajo el principio de certeza, analicen y verifiquen la información publicada a fin de determinar si los sujetos obligados cumplen con su obligación de difundir información sin que medie solicitud alguna. </w:t>
      </w:r>
    </w:p>
    <w:p w:rsidR="006A2234" w:rsidRDefault="00486FA0">
      <w:pPr>
        <w:ind w:left="-15" w:firstLine="0"/>
      </w:pPr>
      <w:r>
        <w:rPr>
          <w:b/>
        </w:rPr>
        <w:t>Décimo quinto.</w:t>
      </w:r>
      <w:r>
        <w:t xml:space="preserve"> Los Criterios sust</w:t>
      </w:r>
      <w:r>
        <w:t>antivos de contenido</w:t>
      </w:r>
      <w:r>
        <w:rPr>
          <w:i/>
        </w:rPr>
        <w:t xml:space="preserve"> </w:t>
      </w:r>
      <w:r>
        <w:t>son los elementos mínimos de análisis para identificar cada uno de</w:t>
      </w:r>
      <w:r>
        <w:rPr>
          <w:b/>
        </w:rPr>
        <w:t xml:space="preserve"> </w:t>
      </w:r>
      <w:r>
        <w:t>los datos que integrarán cada registro. Los registros conformarán la base de datos que contenga la información que debe estar y/o está publicada en el portal de transpa</w:t>
      </w:r>
      <w:r>
        <w:t xml:space="preserve">rencia de los sujetos obligados y en la Plataforma Nacional. Los criterios sustantivos de contenido se darán por cumplidos totalmente únicamente si los criterios adjetivos de actualización se cumplen totalmente. </w:t>
      </w:r>
    </w:p>
    <w:p w:rsidR="006A2234" w:rsidRDefault="00486FA0">
      <w:pPr>
        <w:ind w:left="-15" w:firstLine="0"/>
      </w:pPr>
      <w:r>
        <w:rPr>
          <w:b/>
        </w:rPr>
        <w:t>Décimo sexto.</w:t>
      </w:r>
      <w:r>
        <w:t xml:space="preserve"> Los Criterios adjetivos de ac</w:t>
      </w:r>
      <w:r>
        <w:t>tualización</w:t>
      </w:r>
      <w:r>
        <w:rPr>
          <w:b/>
          <w:i/>
        </w:rPr>
        <w:t xml:space="preserve"> </w:t>
      </w:r>
      <w:r>
        <w:t>son los elementos mínimos de análisis que permiten determinar si la</w:t>
      </w:r>
      <w:r>
        <w:rPr>
          <w:b/>
        </w:rPr>
        <w:t xml:space="preserve"> </w:t>
      </w:r>
      <w:r>
        <w:t>información que está publicada en el portal de transparencia y en la Plataforma Nacional cumple con los periodos de actualización que corresponda a cada obligación de transpare</w:t>
      </w:r>
      <w:r>
        <w:t xml:space="preserve">ncia (mismos que guardan relación con la </w:t>
      </w:r>
      <w:r>
        <w:rPr>
          <w:i/>
        </w:rPr>
        <w:t xml:space="preserve">Tabla de actualización y conservación de la información </w:t>
      </w:r>
      <w:r>
        <w:t xml:space="preserve">de estos Lineamientos). </w:t>
      </w:r>
    </w:p>
    <w:p w:rsidR="006A2234" w:rsidRDefault="00486FA0">
      <w:pPr>
        <w:ind w:left="-15" w:firstLine="0"/>
      </w:pPr>
      <w:r>
        <w:rPr>
          <w:b/>
        </w:rPr>
        <w:t>Décimo séptimo.</w:t>
      </w:r>
      <w:r>
        <w:t xml:space="preserve"> Los</w:t>
      </w:r>
      <w:r>
        <w:rPr>
          <w:i/>
        </w:rPr>
        <w:t xml:space="preserve"> </w:t>
      </w:r>
      <w:r>
        <w:t>Criterios adjetivos de confiabilidad</w:t>
      </w:r>
      <w:r>
        <w:rPr>
          <w:b/>
        </w:rPr>
        <w:t xml:space="preserve"> </w:t>
      </w:r>
      <w:r>
        <w:t>son los elementos mínimos de análisis que permiten identificar si la informac</w:t>
      </w:r>
      <w:r>
        <w:t>ión</w:t>
      </w:r>
      <w:r>
        <w:rPr>
          <w:b/>
        </w:rPr>
        <w:t xml:space="preserve"> </w:t>
      </w:r>
      <w:r>
        <w:t xml:space="preserve">que está publicada en el portal de transparencia y en la Plataforma Nacional observa atributos que permiten verificar las áreas que generaron la información, la fecha en la que se actualizó por última vez esa información y la fecha en la que el sujeto </w:t>
      </w:r>
      <w:r>
        <w:t xml:space="preserve">obligado confirma que es la más actualizada. </w:t>
      </w:r>
    </w:p>
    <w:p w:rsidR="006A2234" w:rsidRDefault="00486FA0">
      <w:pPr>
        <w:ind w:left="-15" w:firstLine="0"/>
      </w:pPr>
      <w:r>
        <w:rPr>
          <w:b/>
        </w:rPr>
        <w:t>Décimo octavo.</w:t>
      </w:r>
      <w:r>
        <w:t xml:space="preserve"> Los Criterios adjetivos de formato son los elementos mínimos de análisis para identificar que</w:t>
      </w:r>
      <w:r>
        <w:rPr>
          <w:b/>
        </w:rPr>
        <w:t xml:space="preserve"> </w:t>
      </w:r>
      <w:r>
        <w:t>la información publicada en el portal de transparencia y en la Plataforma Nacional se encuentra organ</w:t>
      </w:r>
      <w:r>
        <w:t xml:space="preserve">izada y sistematizada mediante los formatos correspondientes para cada rubro de información; y que el soporte de la misma permita su reutilización a las y los usuarios. </w:t>
      </w:r>
    </w:p>
    <w:p w:rsidR="006A2234" w:rsidRDefault="00486FA0">
      <w:pPr>
        <w:spacing w:after="121" w:line="240" w:lineRule="auto"/>
        <w:ind w:left="10" w:right="-15" w:hanging="10"/>
        <w:jc w:val="center"/>
      </w:pPr>
      <w:r>
        <w:rPr>
          <w:b/>
        </w:rPr>
        <w:t>CAPÍTULO IV</w:t>
      </w:r>
      <w:r>
        <w:t xml:space="preserve"> </w:t>
      </w:r>
    </w:p>
    <w:p w:rsidR="006A2234" w:rsidRDefault="00486FA0">
      <w:pPr>
        <w:spacing w:after="25" w:line="240" w:lineRule="auto"/>
        <w:ind w:left="10" w:right="-15" w:hanging="10"/>
        <w:jc w:val="center"/>
      </w:pPr>
      <w:r>
        <w:rPr>
          <w:b/>
        </w:rPr>
        <w:t>DE LOS CRITERIOS PARA LA PUBLICACIÓN Y HOMOLOGACIÓN DE LAS OBLIGACIONES D</w:t>
      </w:r>
      <w:r>
        <w:rPr>
          <w:b/>
        </w:rPr>
        <w:t xml:space="preserve">E </w:t>
      </w:r>
    </w:p>
    <w:p w:rsidR="006A2234" w:rsidRDefault="00486FA0">
      <w:pPr>
        <w:spacing w:after="121" w:line="240" w:lineRule="auto"/>
        <w:ind w:left="10" w:right="-15" w:hanging="10"/>
        <w:jc w:val="center"/>
      </w:pPr>
      <w:r>
        <w:rPr>
          <w:b/>
        </w:rPr>
        <w:t>TRANSPARENCIA COMUNES Y ESPECÍFICAS</w:t>
      </w:r>
      <w:r>
        <w:t xml:space="preserve"> </w:t>
      </w:r>
    </w:p>
    <w:p w:rsidR="006A2234" w:rsidRDefault="00486FA0">
      <w:pPr>
        <w:ind w:left="-15" w:firstLine="0"/>
      </w:pPr>
      <w:r>
        <w:rPr>
          <w:b/>
        </w:rPr>
        <w:t>Décimo noveno.</w:t>
      </w:r>
      <w:r>
        <w:t xml:space="preserve"> El catálogo de la información que todos los sujetos obligados deben poner a disposición de las personas en sus portales de Internet y en la Plataforma Nacional está detallado en el artículo 70 de la Le</w:t>
      </w:r>
      <w:r>
        <w:t xml:space="preserve">y General, de las fracciones I a la XLVIII, constituyendo lo que se denomina como </w:t>
      </w:r>
      <w:r>
        <w:t>“Obligaciones</w:t>
      </w:r>
      <w:r>
        <w:t xml:space="preserve"> de transparencia </w:t>
      </w:r>
      <w:r>
        <w:t>comunes”,</w:t>
      </w:r>
      <w:r>
        <w:t xml:space="preserve"> y se trata de información pública que debe estar a disposición de las personas sin que medie petición alguna. </w:t>
      </w:r>
    </w:p>
    <w:p w:rsidR="006A2234" w:rsidRDefault="00486FA0">
      <w:pPr>
        <w:ind w:left="-15" w:firstLine="0"/>
      </w:pPr>
      <w:r>
        <w:t xml:space="preserve">En el </w:t>
      </w:r>
      <w:r>
        <w:rPr>
          <w:b/>
        </w:rPr>
        <w:t>Anexo 1</w:t>
      </w:r>
      <w:r>
        <w:t xml:space="preserve"> de los p</w:t>
      </w:r>
      <w:r>
        <w:t>resentes Lineamientos se detallan los criterios sustantivos y adjetivos que por cada rubro de información determinan los datos, características y forma de organización de la información que publicarán y actualizarán en sus portales de Internet y en la Plat</w:t>
      </w:r>
      <w:r>
        <w:t xml:space="preserve">aforma Nacional, todos los sujetos obligados en los distintos ámbitos: federal, estatal, municipal y delegacional, de conformidad con lo establecido en el artículo 70. </w:t>
      </w:r>
    </w:p>
    <w:p w:rsidR="006A2234" w:rsidRDefault="00486FA0">
      <w:pPr>
        <w:ind w:left="-15" w:firstLine="0"/>
      </w:pPr>
      <w:r>
        <w:rPr>
          <w:b/>
        </w:rPr>
        <w:t>Vigésimo.</w:t>
      </w:r>
      <w:r>
        <w:t xml:space="preserve"> El catálogo de la información prescrito en los artículos 71 a 83 de la Ley Ge</w:t>
      </w:r>
      <w:r>
        <w:t xml:space="preserve">neral aplica a diferentes sujetos obligados, por lo que constituye las </w:t>
      </w:r>
      <w:r>
        <w:t>“Obligaciones</w:t>
      </w:r>
      <w:r>
        <w:t xml:space="preserve"> de transparencia </w:t>
      </w:r>
      <w:r>
        <w:t>específicas”.</w:t>
      </w:r>
      <w:r>
        <w:t xml:space="preserve"> También se trata de información pública que debe ponerse a disposición de las personas sin que medie petición alguna. </w:t>
      </w:r>
    </w:p>
    <w:p w:rsidR="006A2234" w:rsidRDefault="00486FA0">
      <w:pPr>
        <w:ind w:left="-15" w:firstLine="0"/>
      </w:pPr>
      <w:r>
        <w:t xml:space="preserve">En los </w:t>
      </w:r>
      <w:r>
        <w:rPr>
          <w:b/>
        </w:rPr>
        <w:t>Anexos 2 a 14</w:t>
      </w:r>
      <w:r>
        <w:t xml:space="preserve"> de los presentes Lineamientos, se puntualizan los criterios sustantivos y adjetivos que por cada rubro de información determinan los datos, características y forma de organización de la información que publicarán y actualizarán en sus portales de Internet</w:t>
      </w:r>
      <w:r>
        <w:t xml:space="preserve"> y en la Plataforma Nacional, los sujetos obligados de acuerdo con su naturaleza jurídica y misión institucional en los distintos ámbitos: federal, estatal, municipal y delegacional, a saber: </w:t>
      </w:r>
    </w:p>
    <w:p w:rsidR="006A2234" w:rsidRDefault="00486FA0">
      <w:pPr>
        <w:ind w:left="-15" w:firstLine="0"/>
      </w:pPr>
      <w:r>
        <w:rPr>
          <w:b/>
        </w:rPr>
        <w:t>Anexo 2</w:t>
      </w:r>
      <w:r>
        <w:t>: artículo 71, Poderes Ejecutivos Federal, de las entida</w:t>
      </w:r>
      <w:r>
        <w:t xml:space="preserve">des federativas y municipales; </w:t>
      </w:r>
    </w:p>
    <w:p w:rsidR="006A2234" w:rsidRDefault="00486FA0">
      <w:pPr>
        <w:ind w:left="-15" w:firstLine="0"/>
      </w:pPr>
      <w:r>
        <w:rPr>
          <w:b/>
        </w:rPr>
        <w:t>Anexo 3</w:t>
      </w:r>
      <w:r>
        <w:t xml:space="preserve">: artículo 72, Poderes Legislativos Federal, de las entidades federativas y la Asamblea Legislativa del Distrito Federal; </w:t>
      </w:r>
    </w:p>
    <w:p w:rsidR="006A2234" w:rsidRDefault="00486FA0">
      <w:pPr>
        <w:ind w:left="-15" w:firstLine="0"/>
      </w:pPr>
      <w:r>
        <w:rPr>
          <w:b/>
        </w:rPr>
        <w:t>Anexo 4</w:t>
      </w:r>
      <w:r>
        <w:t xml:space="preserve">: artículo 73, Poderes Judiciales Federal y de las entidades federativas; </w:t>
      </w:r>
    </w:p>
    <w:p w:rsidR="006A2234" w:rsidRDefault="00486FA0">
      <w:pPr>
        <w:spacing w:after="0"/>
        <w:ind w:left="-15" w:firstLine="0"/>
      </w:pPr>
      <w:r>
        <w:rPr>
          <w:b/>
        </w:rPr>
        <w:t>Anexo 5</w:t>
      </w:r>
      <w:r>
        <w:t xml:space="preserve">: artículo 74, fracción I, Instituto Nacional Electoral y organismos públicos locales electorales; </w:t>
      </w:r>
    </w:p>
    <w:p w:rsidR="006A2234" w:rsidRDefault="00486FA0">
      <w:pPr>
        <w:ind w:left="-15" w:firstLine="0"/>
      </w:pPr>
      <w:r>
        <w:rPr>
          <w:b/>
        </w:rPr>
        <w:t>Anexo 6</w:t>
      </w:r>
      <w:r>
        <w:t xml:space="preserve">: artículo 74, fracción II, organismos de protección de los derechos humanos Nacional y de las entidades federativas; </w:t>
      </w:r>
    </w:p>
    <w:p w:rsidR="006A2234" w:rsidRDefault="00486FA0">
      <w:pPr>
        <w:ind w:left="-15" w:firstLine="0"/>
      </w:pPr>
      <w:r>
        <w:rPr>
          <w:b/>
        </w:rPr>
        <w:lastRenderedPageBreak/>
        <w:t>Anexo 7</w:t>
      </w:r>
      <w:r>
        <w:t>: artículo 74, fracción</w:t>
      </w:r>
      <w:r>
        <w:t xml:space="preserve"> III, organismos garantes del derecho de acceso a la información y la protección de datos personales; </w:t>
      </w:r>
    </w:p>
    <w:p w:rsidR="006A2234" w:rsidRDefault="00486FA0">
      <w:pPr>
        <w:ind w:left="-15" w:firstLine="0"/>
      </w:pPr>
      <w:r>
        <w:rPr>
          <w:b/>
        </w:rPr>
        <w:t>Anexo 8</w:t>
      </w:r>
      <w:r>
        <w:t xml:space="preserve">: artículo 75, Instituciones de educación superior públicas dotadas de autonomía; </w:t>
      </w:r>
    </w:p>
    <w:p w:rsidR="006A2234" w:rsidRDefault="00486FA0">
      <w:pPr>
        <w:ind w:left="-15" w:firstLine="0"/>
      </w:pPr>
      <w:r>
        <w:rPr>
          <w:b/>
        </w:rPr>
        <w:t>Anexo 9</w:t>
      </w:r>
      <w:r>
        <w:t xml:space="preserve">: artículo 76, partidos políticos nacionales y locales, </w:t>
      </w:r>
      <w:r>
        <w:t xml:space="preserve">las agrupaciones políticas nacionales y las personas morales constituidas en asociación civil creadas por los ciudadanos que pretendan postular su candidatura independiente; </w:t>
      </w:r>
    </w:p>
    <w:p w:rsidR="006A2234" w:rsidRDefault="00486FA0">
      <w:pPr>
        <w:ind w:left="-15" w:firstLine="0"/>
      </w:pPr>
      <w:r>
        <w:rPr>
          <w:b/>
        </w:rPr>
        <w:t>Anexo 10</w:t>
      </w:r>
      <w:r>
        <w:t xml:space="preserve">: artículo 77, fideicomisos, fondos públicos; </w:t>
      </w:r>
    </w:p>
    <w:p w:rsidR="006A2234" w:rsidRDefault="00486FA0">
      <w:pPr>
        <w:ind w:left="-15" w:firstLine="0"/>
      </w:pPr>
      <w:r>
        <w:rPr>
          <w:b/>
        </w:rPr>
        <w:t>Anexo 11</w:t>
      </w:r>
      <w:r>
        <w:t>: artículo 78, aut</w:t>
      </w:r>
      <w:r>
        <w:t xml:space="preserve">oridades administrativas y jurisdiccionales en materia laboral; </w:t>
      </w:r>
    </w:p>
    <w:p w:rsidR="006A2234" w:rsidRDefault="00486FA0">
      <w:pPr>
        <w:ind w:left="-15" w:firstLine="0"/>
      </w:pPr>
      <w:r>
        <w:rPr>
          <w:b/>
        </w:rPr>
        <w:t>Anexo 12</w:t>
      </w:r>
      <w:r>
        <w:t xml:space="preserve">, artículo 79, sindicatos que reciban y ejerzan recursos públicos; </w:t>
      </w:r>
    </w:p>
    <w:p w:rsidR="006A2234" w:rsidRDefault="00486FA0">
      <w:pPr>
        <w:ind w:left="-15" w:firstLine="0"/>
      </w:pPr>
      <w:r>
        <w:rPr>
          <w:b/>
        </w:rPr>
        <w:t>Anexo 13</w:t>
      </w:r>
      <w:r>
        <w:t xml:space="preserve">, artículo 80, información adicional, y </w:t>
      </w:r>
    </w:p>
    <w:p w:rsidR="006A2234" w:rsidRDefault="00486FA0">
      <w:pPr>
        <w:ind w:left="-15" w:firstLine="0"/>
      </w:pPr>
      <w:r>
        <w:rPr>
          <w:b/>
        </w:rPr>
        <w:t>Anexo 14</w:t>
      </w:r>
      <w:r>
        <w:t>, artículos 81 y 82, personas físicas y morales que reciba</w:t>
      </w:r>
      <w:r>
        <w:t xml:space="preserve">n y/o ejerzan recursos públicos. </w:t>
      </w:r>
    </w:p>
    <w:p w:rsidR="006A2234" w:rsidRDefault="00486FA0">
      <w:pPr>
        <w:spacing w:after="120" w:line="240" w:lineRule="auto"/>
        <w:ind w:left="0" w:right="0" w:firstLine="0"/>
        <w:jc w:val="center"/>
      </w:pPr>
      <w:r>
        <w:rPr>
          <w:rFonts w:ascii="Times New Roman" w:eastAsia="Times New Roman" w:hAnsi="Times New Roman" w:cs="Times New Roman"/>
          <w:b/>
        </w:rPr>
        <w:t xml:space="preserve">TRANSITORIOS </w:t>
      </w:r>
    </w:p>
    <w:p w:rsidR="006A2234" w:rsidRDefault="00486FA0">
      <w:pPr>
        <w:ind w:left="-15" w:firstLine="0"/>
      </w:pPr>
      <w:r>
        <w:rPr>
          <w:b/>
        </w:rPr>
        <w:t>Primero.</w:t>
      </w:r>
      <w:r>
        <w:t xml:space="preserve"> Los presentes Lineamientos entrarán en vigor al día siguiente de su publicación en el Diario Oficial de la Federación. </w:t>
      </w:r>
    </w:p>
    <w:p w:rsidR="006A2234" w:rsidRDefault="00486FA0">
      <w:pPr>
        <w:ind w:left="-15" w:firstLine="0"/>
      </w:pPr>
      <w:r>
        <w:rPr>
          <w:b/>
        </w:rPr>
        <w:t>Segundo</w:t>
      </w:r>
      <w:r>
        <w:t>. Los sujetos obligados de los ámbitos federal, estatal y municipal debe</w:t>
      </w:r>
      <w:r>
        <w:t>rán incorporar en sus portales de Internet y en la Plataforma Nacional, la información de las obligaciones de transparencia que generen y/o posean a partir de enero de 2018 y de conformidad con los criterios y formatos establecidos en los presentes lineami</w:t>
      </w:r>
      <w:r>
        <w:t xml:space="preserve">entos y en sus respectivos anexos.  </w:t>
      </w:r>
    </w:p>
    <w:p w:rsidR="006A2234" w:rsidRDefault="00486FA0">
      <w:pPr>
        <w:spacing w:after="186"/>
        <w:ind w:left="-15" w:firstLine="0"/>
      </w:pPr>
      <w:r>
        <w:rPr>
          <w:b/>
        </w:rPr>
        <w:t>Tercero.</w:t>
      </w:r>
      <w:r>
        <w:t xml:space="preserve"> La información generada y/o en posesión del sujeto obligado hasta diciembre de 2017, se publicará y/o actualizará con base en los Lineamientos técnicos generales para la publicación, homologación y estandarizac</w:t>
      </w:r>
      <w:r>
        <w:t>ión de la información de las obligaciones establecidas en el Título quinto y en la fracción IV del artículo 31 de la Ley General de Transparencia y Acceso a la Información Pública, que deben de difundir los sujetos obligados en los portales de Internet y e</w:t>
      </w:r>
      <w:r>
        <w:t>n la Plataforma Nacional de Transparencia publicados en el Diario Oficial de la Federación el 4 de mayo de 2016 y en las reformas a los mismos publicadas en el Diario Oficial de la Federación el 26 de abril de 2017, el 10 de noviembre de 2016, el 2 de novi</w:t>
      </w:r>
      <w:r>
        <w:t>embre de 2016 y el 26 de mayo de 2017. La información se mantendrá disponible para su consulta pública de conformidad con la Tabla de actualización y conservación de la información contenida en los lineamientos citados en el presente párrafo, así como en l</w:t>
      </w:r>
      <w:r>
        <w:t xml:space="preserve">as normas en materia documental y archivística. </w:t>
      </w:r>
    </w:p>
    <w:p w:rsidR="006A2234" w:rsidRDefault="00486FA0">
      <w:pPr>
        <w:spacing w:after="92" w:line="246" w:lineRule="auto"/>
        <w:ind w:left="10" w:right="-15" w:hanging="10"/>
        <w:jc w:val="right"/>
      </w:pPr>
      <w:r>
        <w:rPr>
          <w:b/>
          <w:i/>
          <w:color w:val="00B050"/>
          <w:sz w:val="12"/>
        </w:rPr>
        <w:t xml:space="preserve">Artículo modificado DOF 02/11/2016 </w:t>
      </w:r>
    </w:p>
    <w:p w:rsidR="006A2234" w:rsidRDefault="00486FA0">
      <w:pPr>
        <w:ind w:left="-15" w:firstLine="0"/>
      </w:pPr>
      <w:r>
        <w:rPr>
          <w:b/>
        </w:rPr>
        <w:t xml:space="preserve">Cuarto. </w:t>
      </w:r>
      <w:r>
        <w:t xml:space="preserve">Los organismos garantes realizarán verificaciones vinculatorias en los siguientes términos:  </w:t>
      </w:r>
    </w:p>
    <w:p w:rsidR="006A2234" w:rsidRDefault="00486FA0">
      <w:pPr>
        <w:numPr>
          <w:ilvl w:val="0"/>
          <w:numId w:val="11"/>
        </w:numPr>
        <w:ind w:hanging="360"/>
      </w:pPr>
      <w:r>
        <w:t>La verificación de la información publicada y actualizada hasta el úl</w:t>
      </w:r>
      <w:r>
        <w:t>timo trimestre concluido de 2017, se efectuará bajo lo establecido en los Lineamientos técnicos generales para la publicación, homologación y estandarización de la información de las obligaciones establecidas en el Título quinto y en la fracción IV del art</w:t>
      </w:r>
      <w:r>
        <w:t>ículo 31 de la Ley General de Transparencia y Acceso a la Información Pública, que deben de difundir los sujetos obligados en los portales de Internet y en la Plataforma Nacional de Transparencia publicados en el Diario Oficial de la Federación el 4 de may</w:t>
      </w:r>
      <w:r>
        <w:t xml:space="preserve">o de 2016 y en las reformas a los mismos publicadas en el Diario Oficial de la Federación el 26 de abril de 2017, el 10 de noviembre de 2016, el 2 de noviembre de 2016 y el 26 de mayo de 2017. </w:t>
      </w:r>
    </w:p>
    <w:p w:rsidR="006A2234" w:rsidRDefault="00486FA0">
      <w:pPr>
        <w:numPr>
          <w:ilvl w:val="0"/>
          <w:numId w:val="11"/>
        </w:numPr>
        <w:ind w:hanging="360"/>
      </w:pPr>
      <w:r>
        <w:t>La verificación de la publicación y actualización de la inform</w:t>
      </w:r>
      <w:r>
        <w:t xml:space="preserve">ación generada a partir del inicio del primer trimestre de 2018 se realizará bajo los criterios establecidos en los presentes lineamientos. </w:t>
      </w:r>
    </w:p>
    <w:p w:rsidR="006A2234" w:rsidRDefault="00486FA0">
      <w:pPr>
        <w:spacing w:after="0"/>
        <w:ind w:left="-15" w:firstLine="0"/>
      </w:pPr>
      <w:r>
        <w:t>En ambos casos se utilizará la normatividad de verificación que cada organismo garante determine. Las verificacione</w:t>
      </w:r>
      <w:r>
        <w:t xml:space="preserve">s tendrán para los sujetos obligados efectos vinculantes con lo establecido en el artículo 88 del Capítulo VI de la Ley General, y se llevarán a cabo de conformidad con las acciones de vigilancia que cada organismo garante establezca.  </w:t>
      </w:r>
    </w:p>
    <w:p w:rsidR="006A2234" w:rsidRDefault="00486FA0">
      <w:pPr>
        <w:ind w:left="-15" w:firstLine="0"/>
      </w:pPr>
      <w:r>
        <w:rPr>
          <w:b/>
        </w:rPr>
        <w:t>Quinto.</w:t>
      </w:r>
      <w:r>
        <w:t xml:space="preserve"> Los organismos garantes, con base en las normativas complementarias que hayan emitido, darán trámite a las denuncias ciudadanas por el posible incumplimiento a las obligaciones de transparencia, a partir del primer día hábil del año 2018 conforme al calen</w:t>
      </w:r>
      <w:r>
        <w:t xml:space="preserve">dario de labores establecido por cada organismo garante. </w:t>
      </w:r>
    </w:p>
    <w:p w:rsidR="006A2234" w:rsidRDefault="00486FA0">
      <w:pPr>
        <w:spacing w:after="92" w:line="246" w:lineRule="auto"/>
        <w:ind w:left="10" w:right="-15" w:hanging="10"/>
        <w:jc w:val="right"/>
      </w:pPr>
      <w:r>
        <w:rPr>
          <w:b/>
          <w:i/>
          <w:color w:val="00B050"/>
          <w:sz w:val="12"/>
        </w:rPr>
        <w:t xml:space="preserve">Artículo modificado DOF 02/11/2016 </w:t>
      </w:r>
    </w:p>
    <w:p w:rsidR="006A2234" w:rsidRDefault="00486FA0">
      <w:pPr>
        <w:spacing w:after="25" w:line="240" w:lineRule="auto"/>
        <w:ind w:left="0" w:right="0" w:firstLine="0"/>
        <w:jc w:val="right"/>
      </w:pPr>
      <w:r>
        <w:rPr>
          <w:b/>
          <w:i/>
          <w:color w:val="00B050"/>
          <w:sz w:val="12"/>
        </w:rPr>
        <w:lastRenderedPageBreak/>
        <w:t xml:space="preserve"> </w:t>
      </w:r>
    </w:p>
    <w:p w:rsidR="006A2234" w:rsidRDefault="00486FA0">
      <w:pPr>
        <w:ind w:left="-15" w:firstLine="0"/>
      </w:pPr>
      <w:r>
        <w:rPr>
          <w:b/>
        </w:rPr>
        <w:t>Sexto.</w:t>
      </w:r>
      <w:r>
        <w:t xml:space="preserve"> Para generar y/o modificar las Tablas de Aplicabilidad de las Obligaciones de Transparencia definitivas correspondientes a los sujetos obligados del ámbi</w:t>
      </w:r>
      <w:r>
        <w:t>to federal, estatal y municipal, éstos remitirán a sus correspondientes organismos garantes sus consideraciones en los términos dispuestos en el último párrafo del artículo 70 de la Ley General y de la fracción I del noveno numeral de las Disposiciones Gen</w:t>
      </w:r>
      <w:r>
        <w:t xml:space="preserve">erales de estos Lineamientos a más tardar 30 días hábiles después de que entren en vigor los presentes Lineamientos. El Pleno de cada organismo garante será la instancia encargada de aprobar las Tablas en comento. </w:t>
      </w:r>
    </w:p>
    <w:p w:rsidR="006A2234" w:rsidRDefault="00486FA0">
      <w:pPr>
        <w:ind w:left="-15" w:firstLine="0"/>
      </w:pPr>
      <w:r>
        <w:rPr>
          <w:b/>
        </w:rPr>
        <w:t xml:space="preserve">Séptimo. </w:t>
      </w:r>
      <w:r>
        <w:t>Para el caso de las obligaciones</w:t>
      </w:r>
      <w:r>
        <w:t xml:space="preserve"> de transparencia que no estén contempladas en la abrogada Ley Federal de Transparencia y Acceso a la Información Pública Gubernamental y en las leyes de transparencia de las entidades federativas vigentes, únicamente se publicará la información generada p</w:t>
      </w:r>
      <w:r>
        <w:t>or los sujetos obligados a partir de la entrada en vigor de la Ley General. La información solicitada por dicha Ley que ya hubiera sido publicada por los sujetos obligados en cumplimiento de la Ley federal o de las leyes locales correspondientes antes de l</w:t>
      </w:r>
      <w:r>
        <w:t xml:space="preserve">a entrada en vigor de la Ley General, se mantendrá en los portales que se hayan definido en su momento para tal efecto. </w:t>
      </w:r>
    </w:p>
    <w:p w:rsidR="006A2234" w:rsidRDefault="00486FA0">
      <w:pPr>
        <w:ind w:left="-15" w:firstLine="0"/>
      </w:pPr>
      <w:r>
        <w:rPr>
          <w:b/>
        </w:rPr>
        <w:t>Octavo.</w:t>
      </w:r>
      <w:r>
        <w:t xml:space="preserve"> Para el caso de los municipios con población menor a 70 mil habitantes, el Sistema Nacional de Transparencia y los organismos g</w:t>
      </w:r>
      <w:r>
        <w:t>arantes de cada Entidad Federativa determinarán los apoyos y los medios alternativos por los que podrán difundir la información a la que se refieren los Capítulos I al IV del Título Quinto de la Ley General, independientemente de que, de forma subsidiaria,</w:t>
      </w:r>
      <w:r>
        <w:t xml:space="preserve"> cada organismo garante la difunda en sus respectivos portales de Internet. No obstante, deberán atender las obligaciones comunes que les aplique del artículo 70 de la Ley General. </w:t>
      </w:r>
    </w:p>
    <w:p w:rsidR="006A2234" w:rsidRDefault="00486FA0">
      <w:pPr>
        <w:ind w:left="-15" w:firstLine="0"/>
      </w:pPr>
      <w:r>
        <w:rPr>
          <w:b/>
        </w:rPr>
        <w:t>Noveno.</w:t>
      </w:r>
      <w:r>
        <w:t xml:space="preserve"> En el caso de las obligaciones específicas en materia energética, </w:t>
      </w:r>
      <w:r>
        <w:t>definidas en el artículo 83 de la Ley General, los sujetos obligados responsables de dar a conocer la información correspondiente la incorporarán a sus respectivos portales de Internet y a la Plataforma Nacional de Transparencia de conformidad con lo estab</w:t>
      </w:r>
      <w:r>
        <w:t xml:space="preserve">lecido en la Ley Federal y en los lineamientos correspondientes emitidos por el Instituto. </w:t>
      </w:r>
    </w:p>
    <w:p w:rsidR="006A2234" w:rsidRDefault="00486FA0">
      <w:pPr>
        <w:spacing w:after="116" w:line="269" w:lineRule="auto"/>
        <w:ind w:left="-15" w:right="-7" w:firstLine="0"/>
        <w:jc w:val="left"/>
      </w:pPr>
      <w:r>
        <w:rPr>
          <w:b/>
        </w:rPr>
        <w:t>Décimo.</w:t>
      </w:r>
      <w:r>
        <w:t xml:space="preserve"> Para todo lo concerniente a la administración, atención y distribución de competencias que implica la puesta en marcha del SIPOT, los sujetos obligados deberán observar lo dispuesto en los </w:t>
      </w:r>
      <w:r>
        <w:rPr>
          <w:i/>
        </w:rPr>
        <w:t>Lineamientos para la Implementación y Operación de la Plataforma N</w:t>
      </w:r>
      <w:r>
        <w:rPr>
          <w:i/>
        </w:rPr>
        <w:t xml:space="preserve">acional de Transparencia. </w:t>
      </w:r>
    </w:p>
    <w:p w:rsidR="006A2234" w:rsidRDefault="00486FA0">
      <w:pPr>
        <w:spacing w:after="128" w:line="240" w:lineRule="auto"/>
        <w:ind w:left="0" w:right="0" w:firstLine="0"/>
        <w:jc w:val="left"/>
      </w:pPr>
      <w:r>
        <w:t xml:space="preserve"> </w:t>
      </w:r>
    </w:p>
    <w:p w:rsidR="006A2234" w:rsidRDefault="00486FA0">
      <w:pPr>
        <w:spacing w:after="0" w:line="240"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ectPr w:rsidR="006A2234">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416" w:right="1666" w:bottom="1416" w:left="1702" w:header="720" w:footer="712"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86FA0">
      <w:pPr>
        <w:spacing w:after="0" w:line="240" w:lineRule="auto"/>
      </w:pPr>
      <w:r>
        <w:separator/>
      </w:r>
    </w:p>
  </w:endnote>
  <w:endnote w:type="continuationSeparator" w:id="0">
    <w:p w:rsidR="00000000" w:rsidRDefault="0048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34" w:rsidRDefault="00486FA0">
    <w:pPr>
      <w:spacing w:after="0" w:line="218" w:lineRule="auto"/>
      <w:ind w:left="0" w:right="0" w:firstLine="4378"/>
      <w:jc w:val="left"/>
    </w:pPr>
    <w:r>
      <w:fldChar w:fldCharType="begin"/>
    </w:r>
    <w:r>
      <w:instrText xml:space="preserve"> PAGE   \* MERGEFORMAT </w:instrText>
    </w:r>
    <w:r>
      <w:fldChar w:fldCharType="separate"/>
    </w:r>
    <w:r>
      <w:t>2</w:t>
    </w:r>
    <w:r>
      <w:fldChar w:fldCharType="end"/>
    </w:r>
    <w: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34" w:rsidRDefault="00486FA0">
    <w:pPr>
      <w:spacing w:after="0" w:line="218" w:lineRule="auto"/>
      <w:ind w:left="0" w:right="0" w:firstLine="4378"/>
      <w:jc w:val="left"/>
    </w:pPr>
    <w:r>
      <w:fldChar w:fldCharType="begin"/>
    </w:r>
    <w:r>
      <w:instrText xml:space="preserve"> PAGE   \* MERGEFORMAT </w:instrText>
    </w:r>
    <w:r>
      <w:fldChar w:fldCharType="separate"/>
    </w:r>
    <w:r>
      <w:rPr>
        <w:noProof/>
      </w:rPr>
      <w:t>11</w:t>
    </w:r>
    <w:r>
      <w:fldChar w:fldCharType="end"/>
    </w:r>
    <w: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34" w:rsidRDefault="00486FA0">
    <w:pPr>
      <w:spacing w:after="0" w:line="218" w:lineRule="auto"/>
      <w:ind w:left="0" w:right="0" w:firstLine="4378"/>
      <w:jc w:val="left"/>
    </w:pPr>
    <w:r>
      <w:fldChar w:fldCharType="begin"/>
    </w:r>
    <w:r>
      <w:instrText xml:space="preserve"> PAGE   \* MERGEFORMAT </w:instrText>
    </w:r>
    <w:r>
      <w:fldChar w:fldCharType="separate"/>
    </w:r>
    <w:r>
      <w:t>2</w:t>
    </w:r>
    <w:r>
      <w:fldChar w:fldCharType="end"/>
    </w: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234" w:rsidRDefault="00486FA0">
      <w:pPr>
        <w:spacing w:after="0" w:line="233" w:lineRule="auto"/>
        <w:ind w:left="0" w:right="0" w:firstLine="0"/>
      </w:pPr>
      <w:r>
        <w:separator/>
      </w:r>
    </w:p>
  </w:footnote>
  <w:footnote w:type="continuationSeparator" w:id="0">
    <w:p w:rsidR="006A2234" w:rsidRDefault="00486FA0">
      <w:pPr>
        <w:spacing w:after="0" w:line="233" w:lineRule="auto"/>
        <w:ind w:left="0" w:right="0" w:firstLine="0"/>
      </w:pPr>
      <w:r>
        <w:continuationSeparator/>
      </w:r>
    </w:p>
  </w:footnote>
  <w:footnote w:id="1">
    <w:p w:rsidR="006A2234" w:rsidRDefault="00486FA0">
      <w:pPr>
        <w:pStyle w:val="footnotedescription"/>
      </w:pPr>
      <w:r>
        <w:rPr>
          <w:rStyle w:val="footnotemark"/>
        </w:rPr>
        <w:footnoteRef/>
      </w:r>
      <w:r>
        <w:t xml:space="preserve"> </w:t>
      </w:r>
      <w:r>
        <w:rPr>
          <w:i w:val="0"/>
        </w:rPr>
        <w:t>Los Lineamientos para la implementación y operación de la Plataforma Nacional de Transparencia aprobados por el Consejo del Sistema Nacional y publicados en el DOF el 4 de mayo de 2016, en su artículo Segundo, fracciones XII y XIII señalan que el certifica</w:t>
      </w:r>
      <w:r>
        <w:rPr>
          <w:i w:val="0"/>
        </w:rPr>
        <w:t xml:space="preserve">do y la clave de usuario y contraseña son elementos de seguridad: </w:t>
      </w:r>
      <w:r>
        <w:t xml:space="preserve">XII. </w:t>
      </w:r>
      <w:r>
        <w:rPr>
          <w:b/>
        </w:rPr>
        <w:t>Certificado</w:t>
      </w:r>
      <w:r>
        <w:t>: El medio de identificación electrónica que proporciona el Instituto Nacional de Transparencia, Acceso a la Información y Protección de Datos Personales a los titulares de l</w:t>
      </w:r>
      <w:r>
        <w:t xml:space="preserve">as Unidades de Transparencia, como elemento de seguridad para acceder a la Plataforma Nacional de Transparencia y reconocer como auténtica la información enviada por dicho medio; XIII. </w:t>
      </w:r>
      <w:r>
        <w:rPr>
          <w:b/>
        </w:rPr>
        <w:t>Clave de usuario y contraseña</w:t>
      </w:r>
      <w:r>
        <w:t>: Los elementos de seguridad de la Platafo</w:t>
      </w:r>
      <w:r>
        <w:t>rma Nacional de Transparencia para acceder a los sistemas;</w:t>
      </w:r>
      <w:r>
        <w:rPr>
          <w:rFonts w:ascii="Calibri" w:eastAsia="Calibri" w:hAnsi="Calibri" w:cs="Calibri"/>
          <w:i w:val="0"/>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A0" w:rsidRDefault="00486FA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175032" o:spid="_x0000_s2050" type="#_x0000_t75" style="position:absolute;left:0;text-align:left;margin-left:0;margin-top:0;width:443.55pt;height:109.5pt;z-index:-251657216;mso-position-horizontal:center;mso-position-horizontal-relative:margin;mso-position-vertical:center;mso-position-vertical-relative:margin" o:allowincell="f">
          <v:imagedata r:id="rId1" o:title="Logo Sibapas 2018-202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A0" w:rsidRDefault="00486FA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175033" o:spid="_x0000_s2051" type="#_x0000_t75" style="position:absolute;left:0;text-align:left;margin-left:0;margin-top:0;width:443.55pt;height:109.5pt;z-index:-251656192;mso-position-horizontal:center;mso-position-horizontal-relative:margin;mso-position-vertical:center;mso-position-vertical-relative:margin" o:allowincell="f">
          <v:imagedata r:id="rId1" o:title="Logo Sibapas 2018-202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A0" w:rsidRDefault="00486FA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175031" o:spid="_x0000_s2049" type="#_x0000_t75" style="position:absolute;left:0;text-align:left;margin-left:0;margin-top:0;width:443.55pt;height:109.5pt;z-index:-251658240;mso-position-horizontal:center;mso-position-horizontal-relative:margin;mso-position-vertical:center;mso-position-vertical-relative:margin" o:allowincell="f">
          <v:imagedata r:id="rId1" o:title="Logo Sibapas 2018-202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CB8"/>
    <w:multiLevelType w:val="hybridMultilevel"/>
    <w:tmpl w:val="3DB258AE"/>
    <w:lvl w:ilvl="0" w:tplc="9E268F26">
      <w:start w:val="7"/>
      <w:numFmt w:val="upperRoman"/>
      <w:lvlText w:val="%1."/>
      <w:lvlJc w:val="left"/>
      <w:pPr>
        <w:ind w:left="5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4F584F46">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90C8932">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4361DC8">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4F8E874">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4E46453A">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CCE641C">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8464E2">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BEBE222A">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C022B8F"/>
    <w:multiLevelType w:val="hybridMultilevel"/>
    <w:tmpl w:val="950A3C66"/>
    <w:lvl w:ilvl="0" w:tplc="946EE640">
      <w:start w:val="1"/>
      <w:numFmt w:val="upperRoman"/>
      <w:lvlText w:val="%1."/>
      <w:lvlJc w:val="left"/>
      <w:pPr>
        <w:ind w:left="5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6744690">
      <w:start w:val="1"/>
      <w:numFmt w:val="decimal"/>
      <w:lvlText w:val="%2."/>
      <w:lvlJc w:val="left"/>
      <w:pPr>
        <w:ind w:left="127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4BA259E">
      <w:start w:val="1"/>
      <w:numFmt w:val="lowerRoman"/>
      <w:lvlText w:val="%3"/>
      <w:lvlJc w:val="left"/>
      <w:pPr>
        <w:ind w:left="178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74A079CA">
      <w:start w:val="1"/>
      <w:numFmt w:val="decimal"/>
      <w:lvlText w:val="%4"/>
      <w:lvlJc w:val="left"/>
      <w:pPr>
        <w:ind w:left="25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4E03EE8">
      <w:start w:val="1"/>
      <w:numFmt w:val="lowerLetter"/>
      <w:lvlText w:val="%5"/>
      <w:lvlJc w:val="left"/>
      <w:pPr>
        <w:ind w:left="322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50EE990">
      <w:start w:val="1"/>
      <w:numFmt w:val="lowerRoman"/>
      <w:lvlText w:val="%6"/>
      <w:lvlJc w:val="left"/>
      <w:pPr>
        <w:ind w:left="394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BDF4BEF8">
      <w:start w:val="1"/>
      <w:numFmt w:val="decimal"/>
      <w:lvlText w:val="%7"/>
      <w:lvlJc w:val="left"/>
      <w:pPr>
        <w:ind w:left="466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C7FA4BE6">
      <w:start w:val="1"/>
      <w:numFmt w:val="lowerLetter"/>
      <w:lvlText w:val="%8"/>
      <w:lvlJc w:val="left"/>
      <w:pPr>
        <w:ind w:left="538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95E463A">
      <w:start w:val="1"/>
      <w:numFmt w:val="lowerRoman"/>
      <w:lvlText w:val="%9"/>
      <w:lvlJc w:val="left"/>
      <w:pPr>
        <w:ind w:left="6108"/>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37C71653"/>
    <w:multiLevelType w:val="hybridMultilevel"/>
    <w:tmpl w:val="4C222EA4"/>
    <w:lvl w:ilvl="0" w:tplc="C8840E8E">
      <w:start w:val="1"/>
      <w:numFmt w:val="lowerLetter"/>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1A64AC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54A722">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E629484">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1088C80">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6C78BC1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B7659F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678F094">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98C527E">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49837842"/>
    <w:multiLevelType w:val="hybridMultilevel"/>
    <w:tmpl w:val="A6EC43D4"/>
    <w:lvl w:ilvl="0" w:tplc="719010A8">
      <w:start w:val="1"/>
      <w:numFmt w:val="upperRoman"/>
      <w:lvlText w:val="%1."/>
      <w:lvlJc w:val="left"/>
      <w:pPr>
        <w:ind w:left="5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1F64D1A">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D2AD774">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F66850">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6374DD8E">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00853E0">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D7AFC6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F863F42">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301A9C88">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4">
    <w:nsid w:val="4B7C18EC"/>
    <w:multiLevelType w:val="hybridMultilevel"/>
    <w:tmpl w:val="BBDA4B0A"/>
    <w:lvl w:ilvl="0" w:tplc="4B068630">
      <w:start w:val="1"/>
      <w:numFmt w:val="upperRoman"/>
      <w:lvlText w:val="%1."/>
      <w:lvlJc w:val="left"/>
      <w:pPr>
        <w:ind w:left="5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47BC7F48">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3461DB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65D4EDC4">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618058C">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AC0C160">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19280DC">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CCCEED8">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AC475A">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5194719A"/>
    <w:multiLevelType w:val="hybridMultilevel"/>
    <w:tmpl w:val="E6F29882"/>
    <w:lvl w:ilvl="0" w:tplc="3822BE00">
      <w:start w:val="1"/>
      <w:numFmt w:val="upperRoman"/>
      <w:lvlText w:val="%1."/>
      <w:lvlJc w:val="left"/>
      <w:pPr>
        <w:ind w:left="5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990BE30">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8D894B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6D0D71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FF700A6C">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BBA167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456AC8A">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D4929078">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8D2C108">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552A626E"/>
    <w:multiLevelType w:val="hybridMultilevel"/>
    <w:tmpl w:val="A2CABAC6"/>
    <w:lvl w:ilvl="0" w:tplc="D0B4327A">
      <w:start w:val="1"/>
      <w:numFmt w:val="upperRoman"/>
      <w:lvlText w:val="%1."/>
      <w:lvlJc w:val="left"/>
      <w:pPr>
        <w:ind w:left="5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C6B46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2C2BDA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4BBE376A">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97E4E14">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A9EA06A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CF36C81C">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34031CA">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D6C57BC">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nsid w:val="56B245A9"/>
    <w:multiLevelType w:val="hybridMultilevel"/>
    <w:tmpl w:val="34503360"/>
    <w:lvl w:ilvl="0" w:tplc="594C3BC0">
      <w:start w:val="1"/>
      <w:numFmt w:val="upperRoman"/>
      <w:lvlText w:val="%1."/>
      <w:lvlJc w:val="left"/>
      <w:pPr>
        <w:ind w:left="5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C150CD0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087E0BC8">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1CA76EA">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7F0D468">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0B06F42">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B85662E4">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418E605A">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84216">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nsid w:val="730B4ACD"/>
    <w:multiLevelType w:val="hybridMultilevel"/>
    <w:tmpl w:val="E36AEF34"/>
    <w:lvl w:ilvl="0" w:tplc="24BCCE1C">
      <w:start w:val="1"/>
      <w:numFmt w:val="upperRoman"/>
      <w:lvlText w:val="%1."/>
      <w:lvlJc w:val="left"/>
      <w:pPr>
        <w:ind w:left="5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954EBC0">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38ACBAA">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7660B86">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7B34EFE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C30A84E">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A58EC8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C1184B16">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5AC09AC">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79050673"/>
    <w:multiLevelType w:val="hybridMultilevel"/>
    <w:tmpl w:val="50D0D5C8"/>
    <w:lvl w:ilvl="0" w:tplc="02781428">
      <w:start w:val="1"/>
      <w:numFmt w:val="upperRoman"/>
      <w:lvlText w:val="%1."/>
      <w:lvlJc w:val="left"/>
      <w:pPr>
        <w:ind w:left="566"/>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53010D0">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4E3E110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41501A72">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D8AAA32">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C87E43B2">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5088E18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B163E58">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6DECA9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7E5B39A7"/>
    <w:multiLevelType w:val="hybridMultilevel"/>
    <w:tmpl w:val="EB2EC704"/>
    <w:lvl w:ilvl="0" w:tplc="5A9EE318">
      <w:start w:val="23"/>
      <w:numFmt w:val="upperRoman"/>
      <w:lvlText w:val="%1."/>
      <w:lvlJc w:val="left"/>
      <w:pPr>
        <w:ind w:left="57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C8AADAF4">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678E4256">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C7EDDB4">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FCA8808C">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1D0D902">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9D43090">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6E507872">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D22263A">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0"/>
  </w:num>
  <w:num w:numId="2">
    <w:abstractNumId w:val="10"/>
  </w:num>
  <w:num w:numId="3">
    <w:abstractNumId w:val="9"/>
  </w:num>
  <w:num w:numId="4">
    <w:abstractNumId w:val="4"/>
  </w:num>
  <w:num w:numId="5">
    <w:abstractNumId w:val="6"/>
  </w:num>
  <w:num w:numId="6">
    <w:abstractNumId w:val="1"/>
  </w:num>
  <w:num w:numId="7">
    <w:abstractNumId w:val="3"/>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34"/>
    <w:rsid w:val="00486FA0"/>
    <w:rsid w:val="006A2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F1BDB36-E235-4A15-9A58-20A08897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5" w:line="268" w:lineRule="auto"/>
      <w:ind w:left="557" w:right="14" w:hanging="572"/>
      <w:jc w:val="both"/>
    </w:pPr>
    <w:rPr>
      <w:rFonts w:ascii="Arial" w:eastAsia="Arial" w:hAnsi="Arial" w:cs="Arial"/>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33" w:lineRule="auto"/>
      <w:jc w:val="both"/>
    </w:pPr>
    <w:rPr>
      <w:rFonts w:ascii="Arial" w:eastAsia="Arial" w:hAnsi="Arial" w:cs="Arial"/>
      <w:i/>
      <w:color w:val="000000"/>
      <w:sz w:val="14"/>
    </w:rPr>
  </w:style>
  <w:style w:type="character" w:customStyle="1" w:styleId="footnotedescriptionChar">
    <w:name w:val="footnote description Char"/>
    <w:link w:val="footnotedescription"/>
    <w:rPr>
      <w:rFonts w:ascii="Arial" w:eastAsia="Arial" w:hAnsi="Arial" w:cs="Arial"/>
      <w:i/>
      <w:color w:val="000000"/>
      <w:sz w:val="14"/>
    </w:rPr>
  </w:style>
  <w:style w:type="character" w:customStyle="1" w:styleId="footnotemark">
    <w:name w:val="footnote mark"/>
    <w:hidden/>
    <w:rPr>
      <w:rFonts w:ascii="Calibri" w:eastAsia="Calibri" w:hAnsi="Calibri" w:cs="Calibri"/>
      <w:color w:val="000000"/>
      <w:sz w:val="20"/>
      <w:vertAlign w:val="superscript"/>
    </w:rPr>
  </w:style>
  <w:style w:type="paragraph" w:styleId="Encabezado">
    <w:name w:val="header"/>
    <w:basedOn w:val="Normal"/>
    <w:link w:val="EncabezadoCar"/>
    <w:uiPriority w:val="99"/>
    <w:unhideWhenUsed/>
    <w:rsid w:val="0048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6FA0"/>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6369</Words>
  <Characters>35033</Characters>
  <Application>Microsoft Office Word</Application>
  <DocSecurity>0</DocSecurity>
  <Lines>291</Lines>
  <Paragraphs>82</Paragraphs>
  <ScaleCrop>false</ScaleCrop>
  <Company/>
  <LinksUpToDate>false</LinksUpToDate>
  <CharactersWithSpaces>41320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SIBAPAS</dc:creator>
  <cp:keywords/>
  <cp:lastModifiedBy>SIBAPAS</cp:lastModifiedBy>
  <cp:revision>2</cp:revision>
  <dcterms:created xsi:type="dcterms:W3CDTF">2021-04-08T19:41:00Z</dcterms:created>
  <dcterms:modified xsi:type="dcterms:W3CDTF">2021-04-08T19:41:00Z</dcterms:modified>
</cp:coreProperties>
</file>